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1B" w:rsidRDefault="00FE22B6" w:rsidP="008B0A40">
      <w:pPr>
        <w:spacing w:after="200" w:line="276" w:lineRule="auto"/>
        <w:jc w:val="center"/>
        <w:rPr>
          <w:b/>
          <w:sz w:val="32"/>
          <w:szCs w:val="32"/>
        </w:rPr>
      </w:pPr>
      <w:r w:rsidRPr="00F57660">
        <w:rPr>
          <w:b/>
          <w:sz w:val="32"/>
          <w:szCs w:val="32"/>
        </w:rPr>
        <w:t>ОГЛАВЛЕНИЕ</w:t>
      </w:r>
    </w:p>
    <w:p w:rsidR="00F57660" w:rsidRDefault="00F57660" w:rsidP="00F57660">
      <w:pPr>
        <w:spacing w:after="200" w:line="276" w:lineRule="auto"/>
        <w:jc w:val="center"/>
        <w:rPr>
          <w:b/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F57660" w:rsidTr="00F57660">
        <w:tc>
          <w:tcPr>
            <w:tcW w:w="8188" w:type="dxa"/>
          </w:tcPr>
          <w:p w:rsidR="00F57660" w:rsidRPr="00F57660" w:rsidRDefault="00FE22B6" w:rsidP="00FE22B6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ВВЕДЕНИЕ</w:t>
            </w:r>
          </w:p>
        </w:tc>
        <w:tc>
          <w:tcPr>
            <w:tcW w:w="1383" w:type="dxa"/>
          </w:tcPr>
          <w:p w:rsidR="00F57660" w:rsidRPr="00F57660" w:rsidRDefault="00F57660" w:rsidP="00F57660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3</w:t>
            </w:r>
          </w:p>
        </w:tc>
      </w:tr>
      <w:tr w:rsidR="00FE22B6" w:rsidTr="00F57660">
        <w:tc>
          <w:tcPr>
            <w:tcW w:w="8188" w:type="dxa"/>
          </w:tcPr>
          <w:p w:rsidR="00FE22B6" w:rsidRPr="00FE22B6" w:rsidRDefault="00C17D19" w:rsidP="00FE22B6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FE22B6" w:rsidRPr="00FE22B6">
              <w:rPr>
                <w:sz w:val="32"/>
                <w:szCs w:val="32"/>
              </w:rPr>
              <w:t>ПРАВИЛА НУМЕРАЦИИ ОБЪЕКТОВ РАБОТЫ</w:t>
            </w:r>
          </w:p>
        </w:tc>
        <w:tc>
          <w:tcPr>
            <w:tcW w:w="1383" w:type="dxa"/>
          </w:tcPr>
          <w:p w:rsidR="00FE22B6" w:rsidRPr="00F57660" w:rsidRDefault="00C17D19" w:rsidP="00C17D19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57660" w:rsidTr="00F57660">
        <w:tc>
          <w:tcPr>
            <w:tcW w:w="8188" w:type="dxa"/>
          </w:tcPr>
          <w:p w:rsidR="00F57660" w:rsidRPr="00F57660" w:rsidRDefault="00F57660" w:rsidP="00FE22B6">
            <w:pPr>
              <w:spacing w:after="200" w:line="276" w:lineRule="auto"/>
              <w:ind w:firstLine="567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1.</w:t>
            </w:r>
            <w:r w:rsidR="00FE22B6">
              <w:rPr>
                <w:sz w:val="32"/>
                <w:szCs w:val="32"/>
              </w:rPr>
              <w:t>1</w:t>
            </w:r>
            <w:r w:rsidRPr="00F57660">
              <w:rPr>
                <w:sz w:val="32"/>
                <w:szCs w:val="32"/>
              </w:rPr>
              <w:t xml:space="preserve"> Нумерация частей работы</w:t>
            </w:r>
          </w:p>
        </w:tc>
        <w:tc>
          <w:tcPr>
            <w:tcW w:w="1383" w:type="dxa"/>
          </w:tcPr>
          <w:p w:rsidR="00F57660" w:rsidRPr="00F57660" w:rsidRDefault="00F57660" w:rsidP="00F57660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4</w:t>
            </w:r>
          </w:p>
        </w:tc>
      </w:tr>
      <w:tr w:rsidR="00F57660" w:rsidTr="00F57660">
        <w:tc>
          <w:tcPr>
            <w:tcW w:w="8188" w:type="dxa"/>
          </w:tcPr>
          <w:p w:rsidR="00F57660" w:rsidRPr="00F57660" w:rsidRDefault="00FE22B6" w:rsidP="00FE22B6">
            <w:pPr>
              <w:spacing w:after="200" w:line="276" w:lineRule="auto"/>
              <w:ind w:firstLine="567"/>
              <w:rPr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1.</w:t>
            </w:r>
            <w:r w:rsidR="00F57660" w:rsidRPr="00F57660">
              <w:rPr>
                <w:rFonts w:eastAsia="MS Mincho"/>
                <w:sz w:val="32"/>
                <w:szCs w:val="32"/>
              </w:rPr>
              <w:t>2 Нумерация и оформление иллюстраций и таблиц</w:t>
            </w:r>
          </w:p>
        </w:tc>
        <w:tc>
          <w:tcPr>
            <w:tcW w:w="1383" w:type="dxa"/>
          </w:tcPr>
          <w:p w:rsidR="00F57660" w:rsidRPr="00F57660" w:rsidRDefault="00F57660" w:rsidP="00F57660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5</w:t>
            </w:r>
          </w:p>
        </w:tc>
      </w:tr>
      <w:tr w:rsidR="00F57660" w:rsidTr="00F57660">
        <w:tc>
          <w:tcPr>
            <w:tcW w:w="8188" w:type="dxa"/>
          </w:tcPr>
          <w:p w:rsidR="00F57660" w:rsidRPr="00F57660" w:rsidRDefault="00FE22B6" w:rsidP="00FE22B6">
            <w:pPr>
              <w:spacing w:after="200" w:line="276" w:lineRule="auto"/>
              <w:ind w:firstLine="5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F57660" w:rsidRPr="00F57660">
              <w:rPr>
                <w:sz w:val="32"/>
                <w:szCs w:val="32"/>
              </w:rPr>
              <w:t>3 Нумерация формул</w:t>
            </w:r>
          </w:p>
        </w:tc>
        <w:tc>
          <w:tcPr>
            <w:tcW w:w="1383" w:type="dxa"/>
          </w:tcPr>
          <w:p w:rsidR="00F57660" w:rsidRPr="00F57660" w:rsidRDefault="00F57660" w:rsidP="00F57660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9</w:t>
            </w:r>
          </w:p>
        </w:tc>
      </w:tr>
      <w:tr w:rsidR="00F57660" w:rsidTr="00F57660">
        <w:tc>
          <w:tcPr>
            <w:tcW w:w="8188" w:type="dxa"/>
          </w:tcPr>
          <w:p w:rsidR="00F57660" w:rsidRPr="00F57660" w:rsidRDefault="00FE22B6" w:rsidP="00FE22B6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F57660">
              <w:rPr>
                <w:sz w:val="32"/>
                <w:szCs w:val="32"/>
              </w:rPr>
              <w:t>. ОФОРМЛЕНИЕ СОКРАЩЕНИЙ И АББРЕВИАТУР</w:t>
            </w:r>
          </w:p>
        </w:tc>
        <w:tc>
          <w:tcPr>
            <w:tcW w:w="1383" w:type="dxa"/>
          </w:tcPr>
          <w:p w:rsidR="00F57660" w:rsidRPr="00F57660" w:rsidRDefault="00F57660" w:rsidP="00F57660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9</w:t>
            </w:r>
          </w:p>
        </w:tc>
      </w:tr>
      <w:tr w:rsidR="00F57660" w:rsidTr="00F57660">
        <w:tc>
          <w:tcPr>
            <w:tcW w:w="8188" w:type="dxa"/>
          </w:tcPr>
          <w:p w:rsidR="00F57660" w:rsidRPr="00F57660" w:rsidRDefault="00FE22B6" w:rsidP="00FE22B6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F57660">
              <w:rPr>
                <w:sz w:val="32"/>
                <w:szCs w:val="32"/>
              </w:rPr>
              <w:t>. УСЛОВИЯ ОФОРМЛЕНИЯ СТРАНИЦ РАБОТЫ</w:t>
            </w:r>
          </w:p>
        </w:tc>
        <w:tc>
          <w:tcPr>
            <w:tcW w:w="1383" w:type="dxa"/>
          </w:tcPr>
          <w:p w:rsidR="00F57660" w:rsidRPr="00F57660" w:rsidRDefault="00F57660" w:rsidP="00F57660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11</w:t>
            </w:r>
          </w:p>
        </w:tc>
      </w:tr>
      <w:tr w:rsidR="0010368D" w:rsidTr="00F57660">
        <w:tc>
          <w:tcPr>
            <w:tcW w:w="8188" w:type="dxa"/>
          </w:tcPr>
          <w:p w:rsidR="0010368D" w:rsidRPr="00F57660" w:rsidRDefault="0010368D" w:rsidP="0010368D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4</w:t>
            </w:r>
            <w:r w:rsidRPr="00F57660">
              <w:rPr>
                <w:rFonts w:eastAsia="MS Mincho"/>
                <w:sz w:val="32"/>
                <w:szCs w:val="32"/>
              </w:rPr>
              <w:t xml:space="preserve">. ОФОРМЛЕНИЕ </w:t>
            </w:r>
            <w:r>
              <w:rPr>
                <w:rFonts w:eastAsia="MS Mincho"/>
                <w:sz w:val="32"/>
                <w:szCs w:val="32"/>
              </w:rPr>
              <w:t xml:space="preserve">ОГЛАВЛЕНИЯ </w:t>
            </w:r>
            <w:r w:rsidRPr="00F57660">
              <w:rPr>
                <w:rFonts w:eastAsia="MS Mincho"/>
                <w:sz w:val="32"/>
                <w:szCs w:val="32"/>
              </w:rPr>
              <w:t>РАБОТ</w:t>
            </w:r>
            <w:r>
              <w:rPr>
                <w:rFonts w:eastAsia="MS Mincho"/>
                <w:sz w:val="32"/>
                <w:szCs w:val="32"/>
              </w:rPr>
              <w:t>Ы</w:t>
            </w:r>
          </w:p>
        </w:tc>
        <w:tc>
          <w:tcPr>
            <w:tcW w:w="1383" w:type="dxa"/>
          </w:tcPr>
          <w:p w:rsidR="0010368D" w:rsidRPr="00F57660" w:rsidRDefault="0010368D" w:rsidP="0010368D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</w:p>
        </w:tc>
      </w:tr>
      <w:tr w:rsidR="0010368D" w:rsidTr="00F57660">
        <w:tc>
          <w:tcPr>
            <w:tcW w:w="8188" w:type="dxa"/>
          </w:tcPr>
          <w:p w:rsidR="0010368D" w:rsidRPr="00F57660" w:rsidRDefault="0010368D" w:rsidP="0010368D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5</w:t>
            </w:r>
            <w:r w:rsidRPr="00F57660">
              <w:rPr>
                <w:rFonts w:eastAsia="MS Mincho"/>
                <w:sz w:val="32"/>
                <w:szCs w:val="32"/>
              </w:rPr>
              <w:t>. ОФОРМЛЕНИЕ ПРИЛОЖЕНИЙ К РАБОТЕ</w:t>
            </w:r>
          </w:p>
        </w:tc>
        <w:tc>
          <w:tcPr>
            <w:tcW w:w="1383" w:type="dxa"/>
          </w:tcPr>
          <w:p w:rsidR="0010368D" w:rsidRPr="00F57660" w:rsidRDefault="0010368D" w:rsidP="0010368D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</w:p>
        </w:tc>
      </w:tr>
      <w:tr w:rsidR="0010368D" w:rsidTr="00F57660">
        <w:tc>
          <w:tcPr>
            <w:tcW w:w="8188" w:type="dxa"/>
          </w:tcPr>
          <w:p w:rsidR="0010368D" w:rsidRPr="00F57660" w:rsidRDefault="0010368D" w:rsidP="00C17D19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F57660">
              <w:rPr>
                <w:sz w:val="32"/>
                <w:szCs w:val="32"/>
              </w:rPr>
              <w:t xml:space="preserve">. </w:t>
            </w:r>
            <w:r w:rsidR="00C17D19" w:rsidRPr="00C17D19">
              <w:rPr>
                <w:sz w:val="32"/>
                <w:szCs w:val="32"/>
              </w:rPr>
              <w:t>ОФОРМЛЕНИЕ</w:t>
            </w:r>
            <w:r w:rsidR="00C17D19">
              <w:rPr>
                <w:sz w:val="32"/>
                <w:szCs w:val="32"/>
              </w:rPr>
              <w:t xml:space="preserve"> </w:t>
            </w:r>
            <w:r w:rsidRPr="00F57660">
              <w:rPr>
                <w:sz w:val="32"/>
                <w:szCs w:val="32"/>
              </w:rPr>
              <w:t>БИБЛИОГРАФИЧЕСК</w:t>
            </w:r>
            <w:r w:rsidR="00C17D19">
              <w:rPr>
                <w:sz w:val="32"/>
                <w:szCs w:val="32"/>
              </w:rPr>
              <w:t>ОГО</w:t>
            </w:r>
            <w:r w:rsidRPr="00F57660">
              <w:rPr>
                <w:sz w:val="32"/>
                <w:szCs w:val="32"/>
              </w:rPr>
              <w:t xml:space="preserve"> АППАРАТ</w:t>
            </w:r>
            <w:r w:rsidR="00C17D19">
              <w:rPr>
                <w:sz w:val="32"/>
                <w:szCs w:val="32"/>
              </w:rPr>
              <w:t>А</w:t>
            </w:r>
          </w:p>
        </w:tc>
        <w:tc>
          <w:tcPr>
            <w:tcW w:w="1383" w:type="dxa"/>
          </w:tcPr>
          <w:p w:rsidR="0010368D" w:rsidRPr="00F57660" w:rsidRDefault="0010368D" w:rsidP="00FE22B6">
            <w:pPr>
              <w:spacing w:after="200" w:line="276" w:lineRule="auto"/>
              <w:rPr>
                <w:sz w:val="32"/>
                <w:szCs w:val="32"/>
              </w:rPr>
            </w:pPr>
            <w:r w:rsidRPr="00F5766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</w:p>
        </w:tc>
      </w:tr>
      <w:tr w:rsidR="0010368D" w:rsidTr="00F57660">
        <w:tc>
          <w:tcPr>
            <w:tcW w:w="8188" w:type="dxa"/>
          </w:tcPr>
          <w:p w:rsidR="0010368D" w:rsidRDefault="0010368D" w:rsidP="00F57660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10368D" w:rsidRDefault="0010368D" w:rsidP="00F57660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</w:tr>
      <w:tr w:rsidR="0010368D" w:rsidTr="00F57660">
        <w:tc>
          <w:tcPr>
            <w:tcW w:w="8188" w:type="dxa"/>
          </w:tcPr>
          <w:p w:rsidR="0010368D" w:rsidRDefault="0010368D" w:rsidP="00F57660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10368D" w:rsidRDefault="0010368D" w:rsidP="00F57660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</w:tr>
    </w:tbl>
    <w:p w:rsidR="00F57660" w:rsidRPr="00F57660" w:rsidRDefault="00F57660" w:rsidP="00F57660">
      <w:pPr>
        <w:spacing w:after="200" w:line="276" w:lineRule="auto"/>
        <w:rPr>
          <w:b/>
          <w:sz w:val="32"/>
          <w:szCs w:val="32"/>
        </w:rPr>
      </w:pPr>
    </w:p>
    <w:p w:rsidR="00F57660" w:rsidRDefault="00F57660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57660" w:rsidRPr="00F57660" w:rsidRDefault="00FE22B6" w:rsidP="00F57660">
      <w:pPr>
        <w:ind w:firstLine="709"/>
        <w:jc w:val="center"/>
        <w:rPr>
          <w:b/>
          <w:sz w:val="32"/>
          <w:szCs w:val="32"/>
        </w:rPr>
      </w:pPr>
      <w:r w:rsidRPr="00F57660">
        <w:rPr>
          <w:b/>
          <w:sz w:val="32"/>
          <w:szCs w:val="32"/>
        </w:rPr>
        <w:lastRenderedPageBreak/>
        <w:t>ВВЕДЕНИЕ</w:t>
      </w:r>
    </w:p>
    <w:p w:rsidR="00F57660" w:rsidRDefault="00F57660" w:rsidP="00F40D09">
      <w:pPr>
        <w:ind w:firstLine="709"/>
        <w:jc w:val="both"/>
        <w:rPr>
          <w:sz w:val="32"/>
          <w:szCs w:val="32"/>
        </w:rPr>
      </w:pP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Учебными планами высших учебных заведений предусматривается написание студентами различных письменных работ, которые являются важным звеном в выработке у студентов навыков самостоятельного изучения науки, в глубоком усвоении положений, выводов, законов, приобретении опыта самостоятельного получения и накопления знаний, что необходимо будущему </w:t>
      </w:r>
      <w:r w:rsidR="00C17D19">
        <w:rPr>
          <w:sz w:val="32"/>
          <w:szCs w:val="32"/>
        </w:rPr>
        <w:t>квалифицированному работнику</w:t>
      </w:r>
      <w:r w:rsidRPr="00B26A1B">
        <w:rPr>
          <w:sz w:val="32"/>
          <w:szCs w:val="32"/>
        </w:rPr>
        <w:t xml:space="preserve"> в его трудовой деятельности.</w:t>
      </w: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>Письменная работа (</w:t>
      </w:r>
      <w:r w:rsidR="00C17D19" w:rsidRPr="00B26A1B">
        <w:rPr>
          <w:sz w:val="32"/>
          <w:szCs w:val="32"/>
        </w:rPr>
        <w:t>выпускная квалификационная работа</w:t>
      </w:r>
      <w:r w:rsidR="00C17D19">
        <w:rPr>
          <w:sz w:val="32"/>
          <w:szCs w:val="32"/>
        </w:rPr>
        <w:t xml:space="preserve">, курсовая работа, отчет по практике, </w:t>
      </w:r>
      <w:r w:rsidRPr="00B26A1B">
        <w:rPr>
          <w:sz w:val="32"/>
          <w:szCs w:val="32"/>
        </w:rPr>
        <w:t>реферат, эссе</w:t>
      </w:r>
      <w:r w:rsidR="00C17D19">
        <w:rPr>
          <w:sz w:val="32"/>
          <w:szCs w:val="32"/>
        </w:rPr>
        <w:t xml:space="preserve"> и т.п.</w:t>
      </w:r>
      <w:r w:rsidRPr="00B26A1B">
        <w:rPr>
          <w:sz w:val="32"/>
          <w:szCs w:val="32"/>
        </w:rPr>
        <w:t xml:space="preserve">) является одной из форм подготовки </w:t>
      </w:r>
      <w:r w:rsidR="00C17D19">
        <w:rPr>
          <w:sz w:val="32"/>
          <w:szCs w:val="32"/>
        </w:rPr>
        <w:t>студентов</w:t>
      </w:r>
      <w:r w:rsidRPr="00B26A1B">
        <w:rPr>
          <w:sz w:val="32"/>
          <w:szCs w:val="32"/>
        </w:rPr>
        <w:t>. Ее написание имеет большое значение, так как:</w:t>
      </w:r>
    </w:p>
    <w:p w:rsidR="00B26A1B" w:rsidRPr="002558ED" w:rsidRDefault="00B26A1B" w:rsidP="00F40D0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2558ED">
        <w:rPr>
          <w:sz w:val="32"/>
          <w:szCs w:val="32"/>
        </w:rPr>
        <w:t>во-первых, она приобщает студентов к самостоятельной творческой работе с литературой, приучает находить в ней основные положения, относящиеся к избранной проблеме, подбирать, обрабатывать и анализировать конкретный материал, составлять таблицы и диаграммы и на их основе делать правильные выводы;</w:t>
      </w:r>
    </w:p>
    <w:p w:rsidR="00B26A1B" w:rsidRPr="002558ED" w:rsidRDefault="00B26A1B" w:rsidP="00F40D0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2558ED">
        <w:rPr>
          <w:sz w:val="32"/>
          <w:szCs w:val="32"/>
        </w:rPr>
        <w:t>во-вторых, студент привыкает четко, последовательно и грамотно излагать свои мысли при анализе теоретических проблем, учится творчески применять теорию, связывать ее с практикой;</w:t>
      </w:r>
    </w:p>
    <w:p w:rsidR="00B26A1B" w:rsidRPr="002558ED" w:rsidRDefault="00B26A1B" w:rsidP="00F40D0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2558ED">
        <w:rPr>
          <w:sz w:val="32"/>
          <w:szCs w:val="32"/>
        </w:rPr>
        <w:t>в-третьих, работа закрепляет и углубляет знания студентов;</w:t>
      </w:r>
    </w:p>
    <w:p w:rsidR="00B26A1B" w:rsidRPr="002558ED" w:rsidRDefault="00B26A1B" w:rsidP="00F40D0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2558ED">
        <w:rPr>
          <w:sz w:val="32"/>
          <w:szCs w:val="32"/>
        </w:rPr>
        <w:t>в-четвертых, прививает навыки профессиональной работы на компьютере.</w:t>
      </w: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Поэтому, прежде чем приступать к написанию работы, студент должен внимательно ознакомиться с данными методическими указаниями. Это позволит более конкретно представить требования к письменной работе с точки зрения ее оформления. </w:t>
      </w:r>
    </w:p>
    <w:p w:rsidR="00371E8C" w:rsidRPr="00B26A1B" w:rsidRDefault="00B26A1B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>Письменная</w:t>
      </w:r>
      <w:r w:rsidR="00371E8C" w:rsidRPr="00B26A1B">
        <w:rPr>
          <w:sz w:val="32"/>
          <w:szCs w:val="32"/>
        </w:rPr>
        <w:t xml:space="preserve"> работа должна быть оформлена надлежащим образом. Все листы работы и приложений следует сброшюровать в папку</w:t>
      </w:r>
      <w:r w:rsidR="002558ED">
        <w:rPr>
          <w:sz w:val="32"/>
          <w:szCs w:val="32"/>
        </w:rPr>
        <w:t>-скоросшиватель (рекомендуется для рефератов, эссе или курсовых работ)</w:t>
      </w:r>
      <w:r w:rsidR="00371E8C" w:rsidRPr="00B26A1B">
        <w:rPr>
          <w:sz w:val="32"/>
          <w:szCs w:val="32"/>
        </w:rPr>
        <w:t xml:space="preserve"> и</w:t>
      </w:r>
      <w:r w:rsidR="002558ED">
        <w:rPr>
          <w:sz w:val="32"/>
          <w:szCs w:val="32"/>
        </w:rPr>
        <w:t>ли</w:t>
      </w:r>
      <w:r w:rsidR="00371E8C" w:rsidRPr="00B26A1B">
        <w:rPr>
          <w:sz w:val="32"/>
          <w:szCs w:val="32"/>
        </w:rPr>
        <w:t xml:space="preserve"> переплести</w:t>
      </w:r>
      <w:r w:rsidR="002558ED">
        <w:rPr>
          <w:sz w:val="32"/>
          <w:szCs w:val="32"/>
        </w:rPr>
        <w:t xml:space="preserve"> (обязательно для выпускных квалификационных работ)</w:t>
      </w:r>
      <w:r w:rsidR="00371E8C" w:rsidRPr="00B26A1B">
        <w:rPr>
          <w:sz w:val="32"/>
          <w:szCs w:val="32"/>
        </w:rPr>
        <w:t>.</w:t>
      </w: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</w:p>
    <w:p w:rsidR="002558ED" w:rsidRDefault="002558ED" w:rsidP="00F40D09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E22B6" w:rsidRDefault="00FE22B6" w:rsidP="00F40D0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 ПРАВИЛА НУМЕРАЦИИ ОБЪЕКТОВ РАБОТЫ</w:t>
      </w:r>
    </w:p>
    <w:p w:rsidR="00FE22B6" w:rsidRDefault="00FE22B6" w:rsidP="00FE22B6">
      <w:pPr>
        <w:ind w:firstLine="709"/>
        <w:rPr>
          <w:b/>
          <w:sz w:val="32"/>
          <w:szCs w:val="32"/>
        </w:rPr>
      </w:pPr>
    </w:p>
    <w:p w:rsidR="00B26A1B" w:rsidRPr="00B26A1B" w:rsidRDefault="00FE22B6" w:rsidP="00FE22B6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B26A1B">
        <w:rPr>
          <w:b/>
          <w:sz w:val="32"/>
          <w:szCs w:val="32"/>
        </w:rPr>
        <w:t xml:space="preserve">1 </w:t>
      </w:r>
      <w:r>
        <w:rPr>
          <w:b/>
          <w:sz w:val="32"/>
          <w:szCs w:val="32"/>
        </w:rPr>
        <w:t>Н</w:t>
      </w:r>
      <w:r w:rsidRPr="00B26A1B">
        <w:rPr>
          <w:b/>
          <w:sz w:val="32"/>
          <w:szCs w:val="32"/>
        </w:rPr>
        <w:t>умерация частей работы</w:t>
      </w: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Все страницы необходимо нумеровать, начиная с титульного листа. </w:t>
      </w:r>
      <w:r w:rsidRPr="00B26A1B">
        <w:rPr>
          <w:rFonts w:eastAsia="MS Mincho"/>
          <w:sz w:val="32"/>
          <w:szCs w:val="32"/>
        </w:rPr>
        <w:t xml:space="preserve">Номер страницы на титульном листе не проставляют. </w:t>
      </w:r>
      <w:r w:rsidRPr="00B26A1B">
        <w:rPr>
          <w:sz w:val="32"/>
          <w:szCs w:val="32"/>
        </w:rPr>
        <w:t xml:space="preserve">Цифру, обозначающую порядковый номер страницы, ставят в середине верхнего поля страницы. </w:t>
      </w:r>
      <w:r w:rsidRPr="00B26A1B">
        <w:rPr>
          <w:rFonts w:eastAsia="MS Mincho"/>
          <w:sz w:val="32"/>
          <w:szCs w:val="32"/>
        </w:rPr>
        <w:t>Иллюстрации и таблицы на листе формата А3 учитывают как одну страницу.</w:t>
      </w:r>
    </w:p>
    <w:p w:rsidR="00371E8C" w:rsidRPr="00B26A1B" w:rsidRDefault="00C17D19" w:rsidP="00F40D0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Оглавление, в</w:t>
      </w:r>
      <w:r w:rsidR="002558ED">
        <w:rPr>
          <w:sz w:val="32"/>
          <w:szCs w:val="32"/>
        </w:rPr>
        <w:t>ведение, к</w:t>
      </w:r>
      <w:r w:rsidR="00371E8C" w:rsidRPr="00B26A1B">
        <w:rPr>
          <w:sz w:val="32"/>
          <w:szCs w:val="32"/>
        </w:rPr>
        <w:t>ажд</w:t>
      </w:r>
      <w:r w:rsidR="003E3866">
        <w:rPr>
          <w:sz w:val="32"/>
          <w:szCs w:val="32"/>
        </w:rPr>
        <w:t>ый</w:t>
      </w:r>
      <w:r w:rsidR="00371E8C" w:rsidRPr="00B26A1B">
        <w:rPr>
          <w:sz w:val="32"/>
          <w:szCs w:val="32"/>
        </w:rPr>
        <w:t xml:space="preserve"> </w:t>
      </w:r>
      <w:r w:rsidR="003E3866">
        <w:rPr>
          <w:sz w:val="32"/>
          <w:szCs w:val="32"/>
        </w:rPr>
        <w:t>раздел</w:t>
      </w:r>
      <w:r w:rsidR="00371E8C" w:rsidRPr="00B26A1B">
        <w:rPr>
          <w:sz w:val="32"/>
          <w:szCs w:val="32"/>
        </w:rPr>
        <w:t xml:space="preserve">, </w:t>
      </w:r>
      <w:r w:rsidR="002558ED">
        <w:rPr>
          <w:sz w:val="32"/>
          <w:szCs w:val="32"/>
        </w:rPr>
        <w:t xml:space="preserve">заключение, список использованных источников и приложения </w:t>
      </w:r>
      <w:r w:rsidR="00371E8C" w:rsidRPr="00B26A1B">
        <w:rPr>
          <w:sz w:val="32"/>
          <w:szCs w:val="32"/>
        </w:rPr>
        <w:t>начинаются с новой страницы.</w:t>
      </w:r>
    </w:p>
    <w:p w:rsidR="00371E8C" w:rsidRPr="00B26A1B" w:rsidRDefault="00C17D19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 xml:space="preserve">Оглавление, введение, заключение и список использованных источников не нумеруются </w:t>
      </w:r>
      <w:r w:rsidR="003E3866">
        <w:rPr>
          <w:rFonts w:ascii="Times New Roman" w:eastAsia="MS Mincho" w:hAnsi="Times New Roman" w:cs="Times New Roman"/>
          <w:sz w:val="32"/>
          <w:szCs w:val="32"/>
        </w:rPr>
        <w:t xml:space="preserve">Разделы </w:t>
      </w:r>
      <w:r w:rsidR="00F57660">
        <w:rPr>
          <w:rFonts w:ascii="Times New Roman" w:eastAsia="MS Mincho" w:hAnsi="Times New Roman" w:cs="Times New Roman"/>
          <w:sz w:val="32"/>
          <w:szCs w:val="32"/>
        </w:rPr>
        <w:t>(</w:t>
      </w:r>
      <w:r w:rsidR="003E3866">
        <w:rPr>
          <w:rFonts w:ascii="Times New Roman" w:eastAsia="MS Mincho" w:hAnsi="Times New Roman" w:cs="Times New Roman"/>
          <w:sz w:val="32"/>
          <w:szCs w:val="32"/>
        </w:rPr>
        <w:t>главы</w:t>
      </w:r>
      <w:r w:rsidR="00F57660">
        <w:rPr>
          <w:rFonts w:ascii="Times New Roman" w:eastAsia="MS Mincho" w:hAnsi="Times New Roman" w:cs="Times New Roman"/>
          <w:sz w:val="32"/>
          <w:szCs w:val="32"/>
        </w:rPr>
        <w:t>)</w:t>
      </w:r>
      <w:r w:rsidR="00371E8C" w:rsidRPr="00B26A1B">
        <w:rPr>
          <w:rFonts w:ascii="Times New Roman" w:eastAsia="MS Mincho" w:hAnsi="Times New Roman" w:cs="Times New Roman"/>
          <w:sz w:val="32"/>
          <w:szCs w:val="32"/>
        </w:rPr>
        <w:t xml:space="preserve"> должны иметь порядковую нумерацию в пределах всего текста, за исключением приложений</w:t>
      </w:r>
      <w:r w:rsidR="00581F3E">
        <w:rPr>
          <w:rFonts w:ascii="Times New Roman" w:eastAsia="MS Mincho" w:hAnsi="Times New Roman" w:cs="Times New Roman"/>
          <w:sz w:val="32"/>
          <w:szCs w:val="32"/>
        </w:rPr>
        <w:t>.</w:t>
      </w:r>
    </w:p>
    <w:p w:rsidR="00371E8C" w:rsidRPr="00B26A1B" w:rsidRDefault="00371E8C" w:rsidP="00581F3E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>Номер подраздела или пункта включает номер раздела и порядковый номер подраздела или пункта, разделенные точкой.</w:t>
      </w:r>
    </w:p>
    <w:p w:rsidR="00371E8C" w:rsidRDefault="00371E8C" w:rsidP="00581F3E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>Номер подпункта включает номер раздела, подраздела, пункта и порядковый номер подпункта, разделенные точкой.</w:t>
      </w:r>
    </w:p>
    <w:p w:rsidR="00FE22B6" w:rsidRPr="00B26A1B" w:rsidRDefault="00FE22B6" w:rsidP="00581F3E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 xml:space="preserve">После номера раздела ставится точка. </w:t>
      </w:r>
      <w:r w:rsidRPr="00B26A1B">
        <w:rPr>
          <w:rFonts w:ascii="Times New Roman" w:eastAsia="MS Mincho" w:hAnsi="Times New Roman" w:cs="Times New Roman"/>
          <w:sz w:val="32"/>
          <w:szCs w:val="32"/>
        </w:rPr>
        <w:t>После номера подраздела, пункта и подпункта в тексте точку не ставят.</w:t>
      </w:r>
    </w:p>
    <w:p w:rsidR="00581F3E" w:rsidRDefault="00581F3E" w:rsidP="00581F3E">
      <w:pPr>
        <w:pStyle w:val="a3"/>
        <w:ind w:firstLine="709"/>
        <w:rPr>
          <w:rFonts w:ascii="Times New Roman" w:eastAsia="MS Mincho" w:hAnsi="Times New Roman" w:cs="Times New Roman"/>
          <w:sz w:val="32"/>
          <w:szCs w:val="32"/>
        </w:rPr>
      </w:pPr>
    </w:p>
    <w:p w:rsidR="00C17D19" w:rsidRDefault="00C17D19" w:rsidP="00C17D19">
      <w:pPr>
        <w:pStyle w:val="a3"/>
        <w:jc w:val="center"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noProof/>
          <w:sz w:val="32"/>
          <w:szCs w:val="32"/>
        </w:rPr>
        <w:drawing>
          <wp:inline distT="0" distB="0" distL="0" distR="0">
            <wp:extent cx="4982073" cy="3424794"/>
            <wp:effectExtent l="19050" t="19050" r="28077" b="23256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560" cy="34237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19" w:rsidRDefault="00C17D19" w:rsidP="00C17D19">
      <w:pPr>
        <w:pStyle w:val="a3"/>
        <w:jc w:val="center"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Рисунок 1 – Пример структуры оглавления</w:t>
      </w:r>
    </w:p>
    <w:p w:rsidR="00C17D19" w:rsidRPr="00581F3E" w:rsidRDefault="00C17D19" w:rsidP="00581F3E">
      <w:pPr>
        <w:pStyle w:val="a3"/>
        <w:ind w:firstLine="709"/>
        <w:rPr>
          <w:rFonts w:ascii="Times New Roman" w:eastAsia="MS Mincho" w:hAnsi="Times New Roman" w:cs="Times New Roman"/>
          <w:sz w:val="32"/>
          <w:szCs w:val="32"/>
        </w:rPr>
      </w:pPr>
    </w:p>
    <w:p w:rsidR="00371E8C" w:rsidRPr="00B26A1B" w:rsidRDefault="00F57660" w:rsidP="00581F3E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lastRenderedPageBreak/>
        <w:t>Р</w:t>
      </w:r>
      <w:r w:rsidR="00371E8C" w:rsidRPr="00B26A1B">
        <w:rPr>
          <w:rFonts w:ascii="Times New Roman" w:eastAsia="MS Mincho" w:hAnsi="Times New Roman" w:cs="Times New Roman"/>
          <w:sz w:val="32"/>
          <w:szCs w:val="32"/>
        </w:rPr>
        <w:t>азделы, подразделы должны иметь заголовки. Заголовки должны четко и кратко отражать содержание разделов, подразделов.</w:t>
      </w:r>
      <w:r w:rsidR="00E266F8">
        <w:rPr>
          <w:rFonts w:ascii="Times New Roman" w:eastAsia="MS Mincho" w:hAnsi="Times New Roman" w:cs="Times New Roman"/>
          <w:sz w:val="32"/>
          <w:szCs w:val="32"/>
        </w:rPr>
        <w:t xml:space="preserve"> Подпункты могут не иметь заголовков.</w:t>
      </w:r>
    </w:p>
    <w:p w:rsidR="00371E8C" w:rsidRDefault="00B26A1B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Заголовки </w:t>
      </w:r>
      <w:r w:rsidR="00F57660">
        <w:rPr>
          <w:rFonts w:ascii="Times New Roman" w:eastAsia="MS Mincho" w:hAnsi="Times New Roman" w:cs="Times New Roman"/>
          <w:sz w:val="32"/>
          <w:szCs w:val="32"/>
        </w:rPr>
        <w:t>разделов</w:t>
      </w: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 следует печатать прописными буквами без абзацного отступа с выравниваем по центру. </w:t>
      </w:r>
      <w:r w:rsidR="00371E8C" w:rsidRPr="00B26A1B">
        <w:rPr>
          <w:rFonts w:ascii="Times New Roman" w:eastAsia="MS Mincho" w:hAnsi="Times New Roman" w:cs="Times New Roman"/>
          <w:sz w:val="32"/>
          <w:szCs w:val="32"/>
        </w:rPr>
        <w:t>Заголовки подразделов</w:t>
      </w:r>
      <w:r w:rsidR="00C17D19">
        <w:rPr>
          <w:rFonts w:ascii="Times New Roman" w:eastAsia="MS Mincho" w:hAnsi="Times New Roman" w:cs="Times New Roman"/>
          <w:sz w:val="32"/>
          <w:szCs w:val="32"/>
        </w:rPr>
        <w:t>,</w:t>
      </w:r>
      <w:r w:rsidR="00371E8C" w:rsidRPr="00B26A1B">
        <w:rPr>
          <w:rFonts w:ascii="Times New Roman" w:eastAsia="MS Mincho" w:hAnsi="Times New Roman" w:cs="Times New Roman"/>
          <w:sz w:val="32"/>
          <w:szCs w:val="32"/>
        </w:rPr>
        <w:t xml:space="preserve"> пунктов </w:t>
      </w:r>
      <w:r w:rsidR="00C17D19">
        <w:rPr>
          <w:rFonts w:ascii="Times New Roman" w:eastAsia="MS Mincho" w:hAnsi="Times New Roman" w:cs="Times New Roman"/>
          <w:sz w:val="32"/>
          <w:szCs w:val="32"/>
        </w:rPr>
        <w:t xml:space="preserve">и подпунктов </w:t>
      </w:r>
      <w:r w:rsidR="00371E8C" w:rsidRPr="00B26A1B">
        <w:rPr>
          <w:rFonts w:ascii="Times New Roman" w:eastAsia="MS Mincho" w:hAnsi="Times New Roman" w:cs="Times New Roman"/>
          <w:sz w:val="32"/>
          <w:szCs w:val="32"/>
        </w:rPr>
        <w:t>следует печатать с абзацного отступа с прописной буквы</w:t>
      </w:r>
      <w:r w:rsidR="00C17D19">
        <w:rPr>
          <w:rFonts w:ascii="Times New Roman" w:eastAsia="MS Mincho" w:hAnsi="Times New Roman" w:cs="Times New Roman"/>
          <w:sz w:val="32"/>
          <w:szCs w:val="32"/>
        </w:rPr>
        <w:t xml:space="preserve"> с выравниванием по левому краю</w:t>
      </w:r>
      <w:r w:rsidR="00371E8C" w:rsidRPr="00B26A1B">
        <w:rPr>
          <w:rFonts w:ascii="Times New Roman" w:eastAsia="MS Mincho" w:hAnsi="Times New Roman" w:cs="Times New Roman"/>
          <w:sz w:val="32"/>
          <w:szCs w:val="32"/>
        </w:rPr>
        <w:t xml:space="preserve">. </w:t>
      </w:r>
      <w:r w:rsidR="004354EE">
        <w:rPr>
          <w:rFonts w:ascii="Times New Roman" w:eastAsia="MS Mincho" w:hAnsi="Times New Roman" w:cs="Times New Roman"/>
          <w:sz w:val="32"/>
          <w:szCs w:val="32"/>
        </w:rPr>
        <w:t xml:space="preserve">В конце заголовков точку не ставят. </w:t>
      </w:r>
      <w:r w:rsidR="00371E8C" w:rsidRPr="00B26A1B">
        <w:rPr>
          <w:rFonts w:ascii="Times New Roman" w:eastAsia="MS Mincho" w:hAnsi="Times New Roman" w:cs="Times New Roman"/>
          <w:sz w:val="32"/>
          <w:szCs w:val="32"/>
        </w:rPr>
        <w:t>Если заголовок состоит из двух предложений, их разделяют точкой.</w:t>
      </w:r>
    </w:p>
    <w:p w:rsidR="00B26A1B" w:rsidRPr="00B26A1B" w:rsidRDefault="00B26A1B" w:rsidP="00F40D09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 xml:space="preserve">Если внутри </w:t>
      </w:r>
      <w:r w:rsidR="00F57660">
        <w:rPr>
          <w:rFonts w:ascii="Times New Roman" w:eastAsia="MS Mincho" w:hAnsi="Times New Roman" w:cs="Times New Roman"/>
          <w:sz w:val="32"/>
          <w:szCs w:val="32"/>
        </w:rPr>
        <w:t>раздела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используются </w:t>
      </w:r>
      <w:r w:rsidR="00F57660">
        <w:rPr>
          <w:rFonts w:ascii="Times New Roman" w:eastAsia="MS Mincho" w:hAnsi="Times New Roman" w:cs="Times New Roman"/>
          <w:sz w:val="32"/>
          <w:szCs w:val="32"/>
        </w:rPr>
        <w:t>под</w:t>
      </w:r>
      <w:r>
        <w:rPr>
          <w:rFonts w:ascii="Times New Roman" w:eastAsia="MS Mincho" w:hAnsi="Times New Roman" w:cs="Times New Roman"/>
          <w:sz w:val="32"/>
          <w:szCs w:val="32"/>
        </w:rPr>
        <w:t xml:space="preserve">разделы или внутри </w:t>
      </w:r>
      <w:r w:rsidR="00F57660">
        <w:rPr>
          <w:rFonts w:ascii="Times New Roman" w:eastAsia="MS Mincho" w:hAnsi="Times New Roman" w:cs="Times New Roman"/>
          <w:sz w:val="32"/>
          <w:szCs w:val="32"/>
        </w:rPr>
        <w:t>пункта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– под</w:t>
      </w:r>
      <w:r w:rsidR="00F57660">
        <w:rPr>
          <w:rFonts w:ascii="Times New Roman" w:eastAsia="MS Mincho" w:hAnsi="Times New Roman" w:cs="Times New Roman"/>
          <w:sz w:val="32"/>
          <w:szCs w:val="32"/>
        </w:rPr>
        <w:t>пункты</w:t>
      </w:r>
      <w:r>
        <w:rPr>
          <w:rFonts w:ascii="Times New Roman" w:eastAsia="MS Mincho" w:hAnsi="Times New Roman" w:cs="Times New Roman"/>
          <w:sz w:val="32"/>
          <w:szCs w:val="32"/>
        </w:rPr>
        <w:t>, их должно быть обозначено и пронумеровано не менее двух, т.е. не может существовать нумерация 1 → 1.1 → 2.</w:t>
      </w:r>
    </w:p>
    <w:p w:rsidR="00B26A1B" w:rsidRDefault="00B26A1B" w:rsidP="00F40D09">
      <w:pPr>
        <w:ind w:firstLine="709"/>
        <w:jc w:val="both"/>
        <w:rPr>
          <w:rFonts w:eastAsia="MS Mincho"/>
          <w:sz w:val="32"/>
          <w:szCs w:val="32"/>
        </w:rPr>
      </w:pPr>
      <w:r w:rsidRPr="00B26A1B">
        <w:rPr>
          <w:rFonts w:eastAsia="MS Mincho"/>
          <w:sz w:val="32"/>
          <w:szCs w:val="32"/>
        </w:rPr>
        <w:t xml:space="preserve">После заголовка раздела </w:t>
      </w:r>
      <w:r w:rsidR="00F57660">
        <w:rPr>
          <w:rFonts w:eastAsia="MS Mincho"/>
          <w:sz w:val="32"/>
          <w:szCs w:val="32"/>
        </w:rPr>
        <w:t xml:space="preserve">или подраздела </w:t>
      </w:r>
      <w:r w:rsidRPr="00B26A1B">
        <w:rPr>
          <w:rFonts w:eastAsia="MS Mincho"/>
          <w:sz w:val="32"/>
          <w:szCs w:val="32"/>
        </w:rPr>
        <w:t xml:space="preserve">следует пропустить одну пустую строку, после заголовка </w:t>
      </w:r>
      <w:r w:rsidR="00F57660">
        <w:rPr>
          <w:rFonts w:eastAsia="MS Mincho"/>
          <w:sz w:val="32"/>
          <w:szCs w:val="32"/>
        </w:rPr>
        <w:t>пункта</w:t>
      </w:r>
      <w:r w:rsidRPr="00B26A1B">
        <w:rPr>
          <w:rFonts w:eastAsia="MS Mincho"/>
          <w:sz w:val="32"/>
          <w:szCs w:val="32"/>
        </w:rPr>
        <w:t xml:space="preserve"> пустую строку не вставляют (пример приведен на рисунке </w:t>
      </w:r>
      <w:r w:rsidR="00C17D19">
        <w:rPr>
          <w:rFonts w:eastAsia="MS Mincho"/>
          <w:sz w:val="32"/>
          <w:szCs w:val="32"/>
        </w:rPr>
        <w:t>2</w:t>
      </w:r>
      <w:r w:rsidRPr="00B26A1B">
        <w:rPr>
          <w:rFonts w:eastAsia="MS Mincho"/>
          <w:sz w:val="32"/>
          <w:szCs w:val="32"/>
        </w:rPr>
        <w:t>).</w:t>
      </w:r>
    </w:p>
    <w:p w:rsidR="00B26A1B" w:rsidRPr="00B26A1B" w:rsidRDefault="00B26A1B" w:rsidP="00F40D09">
      <w:pPr>
        <w:ind w:firstLine="709"/>
        <w:jc w:val="both"/>
        <w:rPr>
          <w:rFonts w:eastAsia="MS Mincho"/>
          <w:sz w:val="32"/>
          <w:szCs w:val="32"/>
        </w:rPr>
      </w:pPr>
    </w:p>
    <w:p w:rsidR="00B26A1B" w:rsidRPr="00B26A1B" w:rsidRDefault="00FE22B6" w:rsidP="00F40D09">
      <w:pPr>
        <w:jc w:val="center"/>
        <w:rPr>
          <w:rFonts w:eastAsia="MS Mincho"/>
          <w:sz w:val="32"/>
          <w:szCs w:val="32"/>
        </w:rPr>
      </w:pPr>
      <w:r>
        <w:rPr>
          <w:rFonts w:eastAsia="MS Mincho"/>
          <w:noProof/>
          <w:sz w:val="32"/>
          <w:szCs w:val="32"/>
        </w:rPr>
        <w:drawing>
          <wp:inline distT="0" distB="0" distL="0" distR="0">
            <wp:extent cx="4304542" cy="4631376"/>
            <wp:effectExtent l="19050" t="0" r="75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19" cy="463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1B" w:rsidRDefault="00B26A1B" w:rsidP="00F40D09">
      <w:pPr>
        <w:jc w:val="center"/>
        <w:rPr>
          <w:rFonts w:eastAsia="MS Mincho"/>
          <w:sz w:val="32"/>
          <w:szCs w:val="32"/>
        </w:rPr>
      </w:pPr>
      <w:r w:rsidRPr="00B26A1B">
        <w:rPr>
          <w:rFonts w:eastAsia="MS Mincho"/>
          <w:sz w:val="32"/>
          <w:szCs w:val="32"/>
        </w:rPr>
        <w:t xml:space="preserve">Рисунок </w:t>
      </w:r>
      <w:r w:rsidR="00C17D19">
        <w:rPr>
          <w:rFonts w:eastAsia="MS Mincho"/>
          <w:sz w:val="32"/>
          <w:szCs w:val="32"/>
        </w:rPr>
        <w:t>2</w:t>
      </w:r>
      <w:r w:rsidRPr="00B26A1B">
        <w:rPr>
          <w:rFonts w:eastAsia="MS Mincho"/>
          <w:sz w:val="32"/>
          <w:szCs w:val="32"/>
        </w:rPr>
        <w:t xml:space="preserve"> – Пример оформления нумерации и заголовков </w:t>
      </w:r>
      <w:r w:rsidR="00F57660">
        <w:rPr>
          <w:rFonts w:eastAsia="MS Mincho"/>
          <w:sz w:val="32"/>
          <w:szCs w:val="32"/>
        </w:rPr>
        <w:t>раздела</w:t>
      </w:r>
      <w:r w:rsidRPr="00B26A1B">
        <w:rPr>
          <w:rFonts w:eastAsia="MS Mincho"/>
          <w:sz w:val="32"/>
          <w:szCs w:val="32"/>
        </w:rPr>
        <w:t xml:space="preserve">, </w:t>
      </w:r>
      <w:r w:rsidR="00F57660">
        <w:rPr>
          <w:rFonts w:eastAsia="MS Mincho"/>
          <w:sz w:val="32"/>
          <w:szCs w:val="32"/>
        </w:rPr>
        <w:t>под</w:t>
      </w:r>
      <w:r w:rsidRPr="00B26A1B">
        <w:rPr>
          <w:rFonts w:eastAsia="MS Mincho"/>
          <w:sz w:val="32"/>
          <w:szCs w:val="32"/>
        </w:rPr>
        <w:t xml:space="preserve">раздела и </w:t>
      </w:r>
      <w:r w:rsidR="00F57660">
        <w:rPr>
          <w:rFonts w:eastAsia="MS Mincho"/>
          <w:sz w:val="32"/>
          <w:szCs w:val="32"/>
        </w:rPr>
        <w:t>пункта</w:t>
      </w:r>
    </w:p>
    <w:p w:rsidR="008B0A40" w:rsidRPr="00B26A1B" w:rsidRDefault="008B0A40" w:rsidP="00F40D09">
      <w:pPr>
        <w:jc w:val="center"/>
        <w:rPr>
          <w:rFonts w:eastAsia="MS Mincho"/>
          <w:sz w:val="32"/>
          <w:szCs w:val="32"/>
        </w:rPr>
      </w:pPr>
    </w:p>
    <w:p w:rsidR="00B26A1B" w:rsidRPr="00B26A1B" w:rsidRDefault="00FE22B6" w:rsidP="00FE22B6">
      <w:pPr>
        <w:ind w:firstLine="709"/>
        <w:rPr>
          <w:rFonts w:eastAsia="MS Mincho"/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lastRenderedPageBreak/>
        <w:t>1.2 Нумерация и оформление иллюстраций и таблиц</w:t>
      </w:r>
    </w:p>
    <w:p w:rsidR="00B26A1B" w:rsidRPr="00B26A1B" w:rsidRDefault="00B26A1B" w:rsidP="00F40D09">
      <w:pPr>
        <w:ind w:firstLine="709"/>
        <w:jc w:val="both"/>
        <w:rPr>
          <w:rFonts w:eastAsia="MS Mincho"/>
          <w:sz w:val="32"/>
          <w:szCs w:val="32"/>
        </w:rPr>
      </w:pP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rFonts w:eastAsia="MS Mincho"/>
          <w:sz w:val="32"/>
          <w:szCs w:val="32"/>
        </w:rPr>
        <w:t xml:space="preserve">Иллюстрации (чертежи, графики, </w:t>
      </w:r>
      <w:r w:rsidR="00C17D19">
        <w:rPr>
          <w:rFonts w:eastAsia="MS Mincho"/>
          <w:sz w:val="32"/>
          <w:szCs w:val="32"/>
        </w:rPr>
        <w:t xml:space="preserve">карты, </w:t>
      </w:r>
      <w:r w:rsidRPr="00B26A1B">
        <w:rPr>
          <w:rFonts w:eastAsia="MS Mincho"/>
          <w:sz w:val="32"/>
          <w:szCs w:val="32"/>
        </w:rPr>
        <w:t>схемы, компьютерные распечатки, диаграммы, фотоснимки</w:t>
      </w:r>
      <w:r w:rsidR="00C17D19">
        <w:rPr>
          <w:rFonts w:eastAsia="MS Mincho"/>
          <w:sz w:val="32"/>
          <w:szCs w:val="32"/>
        </w:rPr>
        <w:t xml:space="preserve"> и т.п.</w:t>
      </w:r>
      <w:r w:rsidRPr="00B26A1B">
        <w:rPr>
          <w:rFonts w:eastAsia="MS Mincho"/>
          <w:sz w:val="32"/>
          <w:szCs w:val="32"/>
        </w:rPr>
        <w:t xml:space="preserve">) следует располагать в </w:t>
      </w:r>
      <w:r w:rsidR="00B26A1B" w:rsidRPr="00B26A1B">
        <w:rPr>
          <w:rFonts w:eastAsia="MS Mincho"/>
          <w:sz w:val="32"/>
          <w:szCs w:val="32"/>
        </w:rPr>
        <w:t>письменной</w:t>
      </w:r>
      <w:r w:rsidRPr="00B26A1B">
        <w:rPr>
          <w:rFonts w:eastAsia="MS Mincho"/>
          <w:sz w:val="32"/>
          <w:szCs w:val="32"/>
        </w:rPr>
        <w:t xml:space="preserve"> работы непосредственно после текста, в котором они упоминаются впервые, или на следующей странице. На все иллюстрации </w:t>
      </w:r>
      <w:r w:rsidR="00B26A1B" w:rsidRPr="00B26A1B">
        <w:rPr>
          <w:rFonts w:eastAsia="MS Mincho"/>
          <w:sz w:val="32"/>
          <w:szCs w:val="32"/>
        </w:rPr>
        <w:t xml:space="preserve">в работе обязательно </w:t>
      </w:r>
      <w:r w:rsidRPr="00B26A1B">
        <w:rPr>
          <w:rFonts w:eastAsia="MS Mincho"/>
          <w:sz w:val="32"/>
          <w:szCs w:val="32"/>
        </w:rPr>
        <w:t>должны быть даны ссылки.</w:t>
      </w:r>
    </w:p>
    <w:p w:rsidR="00FE22B6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>Таблицы и рисунки должны иметь названия и порядковую нумерацию. Например, следует писать</w:t>
      </w:r>
      <w:r w:rsidR="00C17D19">
        <w:rPr>
          <w:sz w:val="32"/>
          <w:szCs w:val="32"/>
        </w:rPr>
        <w:t xml:space="preserve"> (без кавычек)</w:t>
      </w:r>
      <w:r w:rsidRPr="00B26A1B">
        <w:rPr>
          <w:sz w:val="32"/>
          <w:szCs w:val="32"/>
        </w:rPr>
        <w:t xml:space="preserve">: </w:t>
      </w:r>
      <w:r w:rsidR="00B26A1B" w:rsidRPr="00B26A1B">
        <w:rPr>
          <w:sz w:val="32"/>
          <w:szCs w:val="32"/>
        </w:rPr>
        <w:t>"</w:t>
      </w:r>
      <w:r w:rsidRPr="00B26A1B">
        <w:rPr>
          <w:sz w:val="32"/>
          <w:szCs w:val="32"/>
        </w:rPr>
        <w:t>Таблица 1</w:t>
      </w:r>
      <w:r w:rsidR="00B26A1B" w:rsidRPr="00B26A1B">
        <w:rPr>
          <w:sz w:val="32"/>
          <w:szCs w:val="32"/>
        </w:rPr>
        <w:t xml:space="preserve"> –</w:t>
      </w:r>
      <w:r w:rsidRPr="00B26A1B">
        <w:rPr>
          <w:sz w:val="32"/>
          <w:szCs w:val="32"/>
        </w:rPr>
        <w:t xml:space="preserve"> </w:t>
      </w:r>
      <w:r w:rsidR="00B26A1B" w:rsidRPr="00B26A1B">
        <w:rPr>
          <w:sz w:val="32"/>
          <w:szCs w:val="32"/>
        </w:rPr>
        <w:t>Список дескрипторов таблицы разделов текущего жесткого диска"</w:t>
      </w:r>
      <w:r w:rsidRPr="00B26A1B">
        <w:rPr>
          <w:sz w:val="32"/>
          <w:szCs w:val="32"/>
        </w:rPr>
        <w:t xml:space="preserve">, либо </w:t>
      </w:r>
      <w:r w:rsidR="00B26A1B" w:rsidRPr="00B26A1B">
        <w:rPr>
          <w:sz w:val="32"/>
          <w:szCs w:val="32"/>
        </w:rPr>
        <w:t>"</w:t>
      </w:r>
      <w:r w:rsidRPr="00B26A1B">
        <w:rPr>
          <w:sz w:val="32"/>
          <w:szCs w:val="32"/>
        </w:rPr>
        <w:t xml:space="preserve">Рисунок 3 – </w:t>
      </w:r>
      <w:r w:rsidR="00B26A1B" w:rsidRPr="00B26A1B">
        <w:rPr>
          <w:sz w:val="32"/>
          <w:szCs w:val="32"/>
        </w:rPr>
        <w:t xml:space="preserve">Заголовок кадра </w:t>
      </w:r>
      <w:r w:rsidR="00B26A1B" w:rsidRPr="00B26A1B">
        <w:rPr>
          <w:sz w:val="32"/>
          <w:szCs w:val="32"/>
          <w:lang w:val="en-US"/>
        </w:rPr>
        <w:t>Ethernet</w:t>
      </w:r>
      <w:r w:rsidR="00B26A1B" w:rsidRPr="00B26A1B">
        <w:rPr>
          <w:sz w:val="32"/>
          <w:szCs w:val="32"/>
        </w:rPr>
        <w:t>"</w:t>
      </w:r>
      <w:r w:rsidR="00FE22B6">
        <w:rPr>
          <w:sz w:val="32"/>
          <w:szCs w:val="32"/>
        </w:rPr>
        <w:t xml:space="preserve"> </w:t>
      </w:r>
      <w:r w:rsidR="00FE22B6" w:rsidRPr="00B26A1B">
        <w:rPr>
          <w:rFonts w:eastAsia="MS Mincho"/>
          <w:sz w:val="32"/>
          <w:szCs w:val="32"/>
        </w:rPr>
        <w:t xml:space="preserve">(пример приведен на рисунке </w:t>
      </w:r>
      <w:r w:rsidR="00C17D19">
        <w:rPr>
          <w:rFonts w:eastAsia="MS Mincho"/>
          <w:sz w:val="32"/>
          <w:szCs w:val="32"/>
        </w:rPr>
        <w:t>3</w:t>
      </w:r>
      <w:r w:rsidR="00FE22B6" w:rsidRPr="00B26A1B">
        <w:rPr>
          <w:rFonts w:eastAsia="MS Mincho"/>
          <w:sz w:val="32"/>
          <w:szCs w:val="32"/>
        </w:rPr>
        <w:t>)</w:t>
      </w:r>
      <w:r w:rsidRPr="00B26A1B">
        <w:rPr>
          <w:sz w:val="32"/>
          <w:szCs w:val="32"/>
        </w:rPr>
        <w:t xml:space="preserve">. </w:t>
      </w:r>
    </w:p>
    <w:p w:rsidR="00B26A1B" w:rsidRPr="00B26A1B" w:rsidRDefault="00B26A1B" w:rsidP="00F40D09">
      <w:pPr>
        <w:ind w:firstLine="709"/>
        <w:jc w:val="both"/>
        <w:rPr>
          <w:rFonts w:eastAsia="MS Mincho"/>
          <w:iCs/>
          <w:sz w:val="32"/>
          <w:szCs w:val="32"/>
        </w:rPr>
      </w:pPr>
    </w:p>
    <w:p w:rsidR="00B26A1B" w:rsidRPr="00B26A1B" w:rsidRDefault="00B26A1B" w:rsidP="00F40D09">
      <w:pPr>
        <w:jc w:val="center"/>
        <w:rPr>
          <w:rFonts w:eastAsia="MS Mincho"/>
          <w:sz w:val="32"/>
          <w:szCs w:val="32"/>
        </w:rPr>
      </w:pPr>
      <w:r w:rsidRPr="00B26A1B">
        <w:rPr>
          <w:rFonts w:eastAsia="MS Mincho"/>
          <w:noProof/>
          <w:sz w:val="32"/>
          <w:szCs w:val="32"/>
        </w:rPr>
        <w:drawing>
          <wp:inline distT="0" distB="0" distL="0" distR="0">
            <wp:extent cx="4686300" cy="5549565"/>
            <wp:effectExtent l="38100" t="19050" r="19050" b="13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549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1B" w:rsidRPr="00FE22B6" w:rsidRDefault="00B26A1B" w:rsidP="00F40D09">
      <w:pPr>
        <w:jc w:val="center"/>
        <w:rPr>
          <w:rFonts w:eastAsia="MS Mincho"/>
          <w:sz w:val="32"/>
          <w:szCs w:val="32"/>
        </w:rPr>
      </w:pPr>
      <w:r w:rsidRPr="00FE22B6">
        <w:rPr>
          <w:rFonts w:eastAsia="MS Mincho"/>
          <w:sz w:val="32"/>
          <w:szCs w:val="32"/>
        </w:rPr>
        <w:t xml:space="preserve">Рисунок </w:t>
      </w:r>
      <w:r w:rsidR="00C17D19">
        <w:rPr>
          <w:rFonts w:eastAsia="MS Mincho"/>
          <w:sz w:val="32"/>
          <w:szCs w:val="32"/>
        </w:rPr>
        <w:t>3</w:t>
      </w:r>
      <w:r w:rsidRPr="00FE22B6">
        <w:rPr>
          <w:rFonts w:eastAsia="MS Mincho"/>
          <w:sz w:val="32"/>
          <w:szCs w:val="32"/>
        </w:rPr>
        <w:t xml:space="preserve"> – Пример оформления рисунка</w:t>
      </w:r>
    </w:p>
    <w:p w:rsidR="00B26A1B" w:rsidRPr="00FE22B6" w:rsidRDefault="00B26A1B" w:rsidP="00F40D09">
      <w:pPr>
        <w:ind w:firstLine="709"/>
        <w:jc w:val="both"/>
        <w:rPr>
          <w:rFonts w:eastAsia="MS Mincho"/>
          <w:sz w:val="32"/>
          <w:szCs w:val="32"/>
        </w:rPr>
      </w:pPr>
    </w:p>
    <w:p w:rsidR="00FE22B6" w:rsidRPr="00FE22B6" w:rsidRDefault="00FE22B6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FE22B6">
        <w:rPr>
          <w:rFonts w:ascii="Times New Roman" w:hAnsi="Times New Roman" w:cs="Times New Roman"/>
          <w:sz w:val="32"/>
          <w:szCs w:val="32"/>
        </w:rPr>
        <w:lastRenderedPageBreak/>
        <w:t xml:space="preserve">Рекомендуется сквозная нумерация таблиц и рисунков для всего текста письменной работы. </w:t>
      </w:r>
      <w:r w:rsidRPr="00FE22B6">
        <w:rPr>
          <w:rFonts w:ascii="Times New Roman" w:eastAsia="MS Mincho" w:hAnsi="Times New Roman" w:cs="Times New Roman"/>
          <w:sz w:val="32"/>
          <w:szCs w:val="32"/>
        </w:rPr>
        <w:t>Допускается нумеровать таблицы и рисунки в пределах раздела (главы). В этом случае номер таблицы или рисунка состоит из номера раздела (главы) и порядкового номера таблицы или рисунка, разделенных точкой, например, "</w:t>
      </w:r>
      <w:r w:rsidRPr="00FE22B6">
        <w:rPr>
          <w:rFonts w:ascii="Times New Roman" w:eastAsia="MS Mincho" w:hAnsi="Times New Roman" w:cs="Times New Roman"/>
          <w:iCs/>
          <w:sz w:val="32"/>
          <w:szCs w:val="32"/>
        </w:rPr>
        <w:t>Рисунок 1.1 – …"</w:t>
      </w:r>
      <w:r w:rsidRPr="00FE22B6">
        <w:rPr>
          <w:rFonts w:ascii="Times New Roman" w:eastAsia="MS Mincho" w:hAnsi="Times New Roman" w:cs="Times New Roman"/>
          <w:sz w:val="32"/>
          <w:szCs w:val="32"/>
        </w:rPr>
        <w:t>. После подписи к рисунку точка не ставится.</w:t>
      </w:r>
    </w:p>
    <w:p w:rsidR="00B26A1B" w:rsidRPr="00B26A1B" w:rsidRDefault="00C17D19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Если и</w:t>
      </w:r>
      <w:r w:rsidR="00B26A1B" w:rsidRPr="00FE22B6">
        <w:rPr>
          <w:rFonts w:ascii="Times New Roman" w:eastAsia="MS Mincho" w:hAnsi="Times New Roman" w:cs="Times New Roman"/>
          <w:sz w:val="32"/>
          <w:szCs w:val="32"/>
        </w:rPr>
        <w:t xml:space="preserve">ллюстрации </w:t>
      </w:r>
      <w:r>
        <w:rPr>
          <w:rFonts w:ascii="Times New Roman" w:eastAsia="MS Mincho" w:hAnsi="Times New Roman" w:cs="Times New Roman"/>
          <w:sz w:val="32"/>
          <w:szCs w:val="32"/>
        </w:rPr>
        <w:t xml:space="preserve">помимо наименования имеют </w:t>
      </w:r>
      <w:r w:rsidR="00B26A1B" w:rsidRPr="00FE22B6">
        <w:rPr>
          <w:rFonts w:ascii="Times New Roman" w:eastAsia="MS Mincho" w:hAnsi="Times New Roman" w:cs="Times New Roman"/>
          <w:sz w:val="32"/>
          <w:szCs w:val="32"/>
        </w:rPr>
        <w:t xml:space="preserve"> пояснительные данные (подрисуночный текс</w:t>
      </w:r>
      <w:r w:rsidR="00B26A1B" w:rsidRPr="00B26A1B">
        <w:rPr>
          <w:rFonts w:ascii="Times New Roman" w:eastAsia="MS Mincho" w:hAnsi="Times New Roman" w:cs="Times New Roman"/>
          <w:sz w:val="32"/>
          <w:szCs w:val="32"/>
        </w:rPr>
        <w:t>т)</w:t>
      </w:r>
      <w:r>
        <w:rPr>
          <w:rFonts w:ascii="Times New Roman" w:eastAsia="MS Mincho" w:hAnsi="Times New Roman" w:cs="Times New Roman"/>
          <w:sz w:val="32"/>
          <w:szCs w:val="32"/>
        </w:rPr>
        <w:t>,</w:t>
      </w:r>
      <w:r w:rsidR="00B26A1B" w:rsidRPr="00B26A1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r>
        <w:rPr>
          <w:rFonts w:ascii="Times New Roman" w:eastAsia="MS Mincho" w:hAnsi="Times New Roman" w:cs="Times New Roman"/>
          <w:sz w:val="32"/>
          <w:szCs w:val="32"/>
        </w:rPr>
        <w:t>с</w:t>
      </w:r>
      <w:r w:rsidR="00B26A1B" w:rsidRPr="00B26A1B">
        <w:rPr>
          <w:rFonts w:ascii="Times New Roman" w:eastAsia="MS Mincho" w:hAnsi="Times New Roman" w:cs="Times New Roman"/>
          <w:sz w:val="32"/>
          <w:szCs w:val="32"/>
        </w:rPr>
        <w:t>лово "Рисунок" и наименование помещают после пояснительных данных</w:t>
      </w:r>
      <w:r w:rsidR="00B26A1B" w:rsidRPr="00FE22B6">
        <w:rPr>
          <w:rFonts w:ascii="Times New Roman" w:eastAsia="MS Mincho" w:hAnsi="Times New Roman" w:cs="Times New Roman"/>
          <w:iCs/>
          <w:sz w:val="32"/>
          <w:szCs w:val="32"/>
        </w:rPr>
        <w:t>.</w:t>
      </w:r>
    </w:p>
    <w:p w:rsidR="00B26A1B" w:rsidRPr="00FE22B6" w:rsidRDefault="00B26A1B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Например, </w:t>
      </w:r>
      <w:r w:rsidR="00FE22B6" w:rsidRPr="00FE22B6">
        <w:rPr>
          <w:rFonts w:ascii="Times New Roman" w:eastAsia="MS Mincho" w:hAnsi="Times New Roman" w:cs="Times New Roman"/>
          <w:sz w:val="32"/>
          <w:szCs w:val="32"/>
        </w:rPr>
        <w:t>"</w:t>
      </w:r>
      <w:r w:rsidRPr="00FE22B6">
        <w:rPr>
          <w:rFonts w:ascii="Times New Roman" w:eastAsia="MS Mincho" w:hAnsi="Times New Roman" w:cs="Times New Roman"/>
          <w:iCs/>
          <w:sz w:val="32"/>
          <w:szCs w:val="32"/>
        </w:rPr>
        <w:t>Рисунок А.3</w:t>
      </w:r>
      <w:r w:rsidR="00FE22B6" w:rsidRPr="00FE22B6">
        <w:rPr>
          <w:rFonts w:ascii="Times New Roman" w:eastAsia="MS Mincho" w:hAnsi="Times New Roman" w:cs="Times New Roman"/>
          <w:iCs/>
          <w:sz w:val="32"/>
          <w:szCs w:val="32"/>
        </w:rPr>
        <w:t>"</w:t>
      </w:r>
      <w:r w:rsidRPr="00FE22B6">
        <w:rPr>
          <w:rFonts w:ascii="Times New Roman" w:eastAsia="MS Mincho" w:hAnsi="Times New Roman" w:cs="Times New Roman"/>
          <w:iCs/>
          <w:sz w:val="32"/>
          <w:szCs w:val="32"/>
        </w:rPr>
        <w:t>.</w:t>
      </w:r>
    </w:p>
    <w:p w:rsidR="00B26A1B" w:rsidRPr="00B26A1B" w:rsidRDefault="00B26A1B" w:rsidP="00F40D09">
      <w:pPr>
        <w:ind w:firstLine="709"/>
        <w:jc w:val="both"/>
        <w:rPr>
          <w:rFonts w:eastAsia="MS Mincho"/>
          <w:iCs/>
          <w:sz w:val="32"/>
          <w:szCs w:val="32"/>
        </w:rPr>
      </w:pPr>
      <w:r w:rsidRPr="00B26A1B">
        <w:rPr>
          <w:rFonts w:eastAsia="MS Mincho"/>
          <w:sz w:val="32"/>
          <w:szCs w:val="32"/>
        </w:rPr>
        <w:t>При ссылках на иллюстрации следует писать "... в соответствии с рисунком 2" при сквозной нумерации и "... в соответствии с рисунком 1.2" при нумерации в пределах раздела.</w:t>
      </w:r>
    </w:p>
    <w:p w:rsidR="00B26A1B" w:rsidRPr="00B26A1B" w:rsidRDefault="00581F3E" w:rsidP="00F40D09">
      <w:pPr>
        <w:ind w:firstLine="709"/>
        <w:jc w:val="both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>Перед рисунком и п</w:t>
      </w:r>
      <w:r w:rsidR="00B26A1B" w:rsidRPr="00B26A1B">
        <w:rPr>
          <w:rFonts w:eastAsia="MS Mincho"/>
          <w:sz w:val="32"/>
          <w:szCs w:val="32"/>
        </w:rPr>
        <w:t xml:space="preserve">осле подписи к рисунку </w:t>
      </w:r>
      <w:r>
        <w:rPr>
          <w:rFonts w:eastAsia="MS Mincho"/>
          <w:sz w:val="32"/>
          <w:szCs w:val="32"/>
        </w:rPr>
        <w:t>вставляют</w:t>
      </w:r>
      <w:r w:rsidR="00B26A1B" w:rsidRPr="00B26A1B">
        <w:rPr>
          <w:rFonts w:eastAsia="MS Mincho"/>
          <w:sz w:val="32"/>
          <w:szCs w:val="32"/>
        </w:rPr>
        <w:t xml:space="preserve"> одну пустую строку.</w:t>
      </w:r>
    </w:p>
    <w:p w:rsidR="00371E8C" w:rsidRDefault="00371E8C" w:rsidP="00F40D09">
      <w:pPr>
        <w:ind w:firstLine="709"/>
        <w:jc w:val="both"/>
        <w:rPr>
          <w:rFonts w:eastAsia="MS Mincho"/>
          <w:sz w:val="32"/>
          <w:szCs w:val="32"/>
        </w:rPr>
      </w:pPr>
      <w:r w:rsidRPr="00B26A1B">
        <w:rPr>
          <w:rFonts w:eastAsia="MS Mincho"/>
          <w:sz w:val="32"/>
          <w:szCs w:val="32"/>
        </w:rPr>
        <w:t>Таблицы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 Название таблицы следует помещать над таблицей слева, без абзацного отступа в одну строку с ее номером через тире.</w:t>
      </w:r>
      <w:r w:rsidR="00B26A1B" w:rsidRPr="00B26A1B">
        <w:rPr>
          <w:rFonts w:eastAsia="MS Mincho"/>
          <w:sz w:val="32"/>
          <w:szCs w:val="32"/>
        </w:rPr>
        <w:t xml:space="preserve"> Перед названием таблицы и после самой таблицы следует </w:t>
      </w:r>
      <w:r w:rsidR="000D25A6">
        <w:rPr>
          <w:rFonts w:eastAsia="MS Mincho"/>
          <w:sz w:val="32"/>
          <w:szCs w:val="32"/>
        </w:rPr>
        <w:t xml:space="preserve">вставить </w:t>
      </w:r>
      <w:r w:rsidR="00B26A1B" w:rsidRPr="00B26A1B">
        <w:rPr>
          <w:rFonts w:eastAsia="MS Mincho"/>
          <w:sz w:val="32"/>
          <w:szCs w:val="32"/>
        </w:rPr>
        <w:t>по одной пустой стро</w:t>
      </w:r>
      <w:r w:rsidR="00C17D19">
        <w:rPr>
          <w:rFonts w:eastAsia="MS Mincho"/>
          <w:sz w:val="32"/>
          <w:szCs w:val="32"/>
        </w:rPr>
        <w:t>ке (пример приведен на рисунке 4</w:t>
      </w:r>
      <w:r w:rsidR="00B26A1B" w:rsidRPr="00B26A1B">
        <w:rPr>
          <w:rFonts w:eastAsia="MS Mincho"/>
          <w:sz w:val="32"/>
          <w:szCs w:val="32"/>
        </w:rPr>
        <w:t xml:space="preserve">). </w:t>
      </w:r>
      <w:r w:rsidR="001850CF">
        <w:rPr>
          <w:rFonts w:eastAsia="MS Mincho"/>
          <w:sz w:val="32"/>
          <w:szCs w:val="32"/>
        </w:rPr>
        <w:t>После подписи к таблице точка не ставится.</w:t>
      </w:r>
    </w:p>
    <w:p w:rsidR="00FE22B6" w:rsidRPr="00B26A1B" w:rsidRDefault="00FE22B6" w:rsidP="00FE22B6">
      <w:pPr>
        <w:ind w:firstLine="709"/>
        <w:jc w:val="both"/>
        <w:rPr>
          <w:rFonts w:eastAsia="MS Mincho"/>
          <w:sz w:val="32"/>
          <w:szCs w:val="32"/>
        </w:rPr>
      </w:pPr>
      <w:r w:rsidRPr="00B26A1B">
        <w:rPr>
          <w:rFonts w:eastAsia="MS Mincho"/>
          <w:sz w:val="32"/>
          <w:szCs w:val="32"/>
        </w:rPr>
        <w:t xml:space="preserve">Таблицу следует располагать в </w:t>
      </w:r>
      <w:r>
        <w:rPr>
          <w:rFonts w:eastAsia="MS Mincho"/>
          <w:sz w:val="32"/>
          <w:szCs w:val="32"/>
        </w:rPr>
        <w:t>работе</w:t>
      </w:r>
      <w:r w:rsidRPr="00B26A1B">
        <w:rPr>
          <w:rFonts w:eastAsia="MS Mincho"/>
          <w:sz w:val="32"/>
          <w:szCs w:val="32"/>
        </w:rPr>
        <w:t xml:space="preserve"> непосредственно после текста, в котором она упоминается впервые, или на следующей странице. На все таблицы должны быть ссылки в работе. При ссылке следует писать слово "таблица" с указанием ее номера.</w:t>
      </w:r>
    </w:p>
    <w:p w:rsidR="00581F3E" w:rsidRPr="00B26A1B" w:rsidRDefault="00FE22B6" w:rsidP="00FE22B6">
      <w:pPr>
        <w:ind w:firstLine="709"/>
        <w:jc w:val="both"/>
        <w:rPr>
          <w:rFonts w:eastAsia="MS Mincho"/>
          <w:sz w:val="32"/>
          <w:szCs w:val="32"/>
        </w:rPr>
      </w:pPr>
      <w:r w:rsidRPr="00B26A1B">
        <w:rPr>
          <w:rFonts w:eastAsia="MS Mincho"/>
          <w:sz w:val="32"/>
          <w:szCs w:val="32"/>
        </w:rPr>
        <w:t xml:space="preserve">Таблицу с большим количеством строк допускается переносить на другую страницу, в этом случае слово "Таблица" и номер ее указывают один раз </w:t>
      </w:r>
      <w:r>
        <w:rPr>
          <w:rFonts w:eastAsia="MS Mincho"/>
          <w:sz w:val="32"/>
          <w:szCs w:val="32"/>
        </w:rPr>
        <w:t xml:space="preserve">над </w:t>
      </w:r>
      <w:r w:rsidRPr="00B26A1B">
        <w:rPr>
          <w:rFonts w:eastAsia="MS Mincho"/>
          <w:sz w:val="32"/>
          <w:szCs w:val="32"/>
        </w:rPr>
        <w:t xml:space="preserve">первой частью таблицы, </w:t>
      </w:r>
      <w:r>
        <w:rPr>
          <w:rFonts w:eastAsia="MS Mincho"/>
          <w:sz w:val="32"/>
          <w:szCs w:val="32"/>
        </w:rPr>
        <w:t xml:space="preserve">а </w:t>
      </w:r>
      <w:r w:rsidRPr="00B26A1B">
        <w:rPr>
          <w:rFonts w:eastAsia="MS Mincho"/>
          <w:sz w:val="32"/>
          <w:szCs w:val="32"/>
        </w:rPr>
        <w:t xml:space="preserve">над другими частями </w:t>
      </w:r>
      <w:r>
        <w:rPr>
          <w:rFonts w:eastAsia="MS Mincho"/>
          <w:sz w:val="32"/>
          <w:szCs w:val="32"/>
        </w:rPr>
        <w:t xml:space="preserve">справа </w:t>
      </w:r>
      <w:r w:rsidRPr="00B26A1B">
        <w:rPr>
          <w:rFonts w:eastAsia="MS Mincho"/>
          <w:sz w:val="32"/>
          <w:szCs w:val="32"/>
        </w:rPr>
        <w:t xml:space="preserve">пишут </w:t>
      </w:r>
      <w:r w:rsidR="00C17D19">
        <w:rPr>
          <w:rFonts w:eastAsia="MS Mincho"/>
          <w:sz w:val="32"/>
          <w:szCs w:val="32"/>
        </w:rPr>
        <w:t xml:space="preserve">(без кавычек) </w:t>
      </w:r>
      <w:r w:rsidRPr="00B26A1B">
        <w:rPr>
          <w:rFonts w:eastAsia="MS Mincho"/>
          <w:sz w:val="32"/>
          <w:szCs w:val="32"/>
        </w:rPr>
        <w:t xml:space="preserve">слово "Продолжение" и указывают номер таблицы, например: "Продолжение таблицы 1". При переносе таблицы на другой лист (страницу) заголовок помещают только над ее первой частью (пример приведен на рисунке </w:t>
      </w:r>
      <w:r w:rsidR="00C17D19">
        <w:rPr>
          <w:rFonts w:eastAsia="MS Mincho"/>
          <w:sz w:val="32"/>
          <w:szCs w:val="32"/>
        </w:rPr>
        <w:t>5</w:t>
      </w:r>
      <w:r w:rsidRPr="00B26A1B">
        <w:rPr>
          <w:rFonts w:eastAsia="MS Mincho"/>
          <w:sz w:val="32"/>
          <w:szCs w:val="32"/>
        </w:rPr>
        <w:t>).</w:t>
      </w:r>
    </w:p>
    <w:p w:rsidR="00B26A1B" w:rsidRPr="00B26A1B" w:rsidRDefault="00B26A1B" w:rsidP="00F40D09">
      <w:pPr>
        <w:pStyle w:val="a3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343400" cy="3904180"/>
            <wp:effectExtent l="19050" t="19050" r="19050" b="201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04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1B" w:rsidRPr="00B26A1B" w:rsidRDefault="00B26A1B" w:rsidP="00F40D09">
      <w:pPr>
        <w:pStyle w:val="a3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Рисунок </w:t>
      </w:r>
      <w:r w:rsidR="00C17D19">
        <w:rPr>
          <w:rFonts w:ascii="Times New Roman" w:eastAsia="MS Mincho" w:hAnsi="Times New Roman" w:cs="Times New Roman"/>
          <w:sz w:val="32"/>
          <w:szCs w:val="32"/>
        </w:rPr>
        <w:t>4</w:t>
      </w: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 – Пример оформления таблицы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</w:p>
    <w:p w:rsidR="00B26A1B" w:rsidRPr="00B26A1B" w:rsidRDefault="00B26A1B" w:rsidP="00F40D09">
      <w:pPr>
        <w:jc w:val="center"/>
        <w:rPr>
          <w:sz w:val="32"/>
          <w:szCs w:val="32"/>
        </w:rPr>
      </w:pPr>
      <w:r w:rsidRPr="00B26A1B">
        <w:rPr>
          <w:noProof/>
          <w:sz w:val="32"/>
          <w:szCs w:val="32"/>
        </w:rPr>
        <w:drawing>
          <wp:inline distT="0" distB="0" distL="0" distR="0">
            <wp:extent cx="5934075" cy="3362325"/>
            <wp:effectExtent l="19050" t="19050" r="28575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D19">
        <w:rPr>
          <w:rFonts w:eastAsia="MS Mincho"/>
          <w:sz w:val="32"/>
          <w:szCs w:val="32"/>
        </w:rPr>
        <w:t>Рисунок 5</w:t>
      </w:r>
      <w:r w:rsidRPr="00B26A1B">
        <w:rPr>
          <w:rFonts w:eastAsia="MS Mincho"/>
          <w:sz w:val="32"/>
          <w:szCs w:val="32"/>
        </w:rPr>
        <w:t xml:space="preserve"> – Пример оформления разрыва таблицы</w:t>
      </w: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</w:p>
    <w:p w:rsidR="00581F3E" w:rsidRDefault="00581F3E" w:rsidP="00F40D0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Важным аспектом является соблюдение унификации в нумерации рисунков и таблиц в работе, т.е. при выборе для рисунков сквозной </w:t>
      </w:r>
      <w:r>
        <w:rPr>
          <w:sz w:val="32"/>
          <w:szCs w:val="32"/>
        </w:rPr>
        <w:lastRenderedPageBreak/>
        <w:t xml:space="preserve">нумерации по </w:t>
      </w:r>
      <w:r w:rsidR="003E3866">
        <w:rPr>
          <w:sz w:val="32"/>
          <w:szCs w:val="32"/>
        </w:rPr>
        <w:t>разделам</w:t>
      </w:r>
      <w:r>
        <w:rPr>
          <w:sz w:val="32"/>
          <w:szCs w:val="32"/>
        </w:rPr>
        <w:t xml:space="preserve"> для таблиц также должна использоваться сквозная нумерация и наоборот.</w:t>
      </w:r>
    </w:p>
    <w:p w:rsidR="00581F3E" w:rsidRDefault="00581F3E" w:rsidP="00F40D0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том случае, если рисунки или таблицы занимают подряд 3 и более страниц работы, их необходимо вынести в приложение, сделав соответствующие ссылки в тексте работы.</w:t>
      </w: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письменной работе н</w:t>
      </w:r>
      <w:r w:rsidRPr="00B26A1B">
        <w:rPr>
          <w:sz w:val="32"/>
          <w:szCs w:val="32"/>
        </w:rPr>
        <w:t>ельзя использовать графический материал неудовлетворительного качества, нечитаемые схемы или графики, рисунки, содержащие надписи на иностранном языке</w:t>
      </w:r>
      <w:r>
        <w:rPr>
          <w:sz w:val="32"/>
          <w:szCs w:val="32"/>
        </w:rPr>
        <w:t>,</w:t>
      </w:r>
      <w:r w:rsidRPr="00B26A1B">
        <w:rPr>
          <w:sz w:val="32"/>
          <w:szCs w:val="32"/>
        </w:rPr>
        <w:t xml:space="preserve"> только если целесообразность этого не подразумевается или не оговаривается автором работы.</w:t>
      </w:r>
    </w:p>
    <w:p w:rsidR="00F40D09" w:rsidRDefault="00F40D09" w:rsidP="00F40D09">
      <w:pPr>
        <w:spacing w:line="276" w:lineRule="auto"/>
        <w:rPr>
          <w:b/>
          <w:sz w:val="32"/>
          <w:szCs w:val="32"/>
        </w:rPr>
      </w:pPr>
    </w:p>
    <w:p w:rsidR="00B26A1B" w:rsidRPr="00B26A1B" w:rsidRDefault="00FE22B6" w:rsidP="00FE22B6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1.</w:t>
      </w:r>
      <w:r w:rsidR="00B26A1B" w:rsidRPr="00B26A1B">
        <w:rPr>
          <w:b/>
          <w:sz w:val="32"/>
          <w:szCs w:val="32"/>
        </w:rPr>
        <w:t>3 Нумерация формул</w:t>
      </w: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Формулы приводятся сначала в буквенном выражении, затем дается расшифровка входящих в них индексов, величин. 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</w:p>
    <w:p w:rsidR="00371E8C" w:rsidRPr="00B26A1B" w:rsidRDefault="00371E8C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i/>
          <w:iCs/>
          <w:sz w:val="32"/>
          <w:szCs w:val="32"/>
        </w:rPr>
      </w:pP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>Пример</w:t>
      </w:r>
    </w:p>
    <w:p w:rsidR="00371E8C" w:rsidRPr="00B26A1B" w:rsidRDefault="00371E8C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i/>
          <w:iCs/>
          <w:sz w:val="32"/>
          <w:szCs w:val="32"/>
        </w:rPr>
      </w:pP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>А=а:Ь,</w:t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="00B26A1B"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 xml:space="preserve"> </w:t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>(1)</w:t>
      </w:r>
    </w:p>
    <w:p w:rsidR="00371E8C" w:rsidRPr="00B26A1B" w:rsidRDefault="00371E8C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i/>
          <w:iCs/>
          <w:sz w:val="32"/>
          <w:szCs w:val="32"/>
        </w:rPr>
      </w:pP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>В=с:е.</w:t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ab/>
      </w:r>
      <w:r w:rsidR="00B26A1B"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 xml:space="preserve"> </w:t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>(2)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</w:p>
    <w:p w:rsidR="00371E8C" w:rsidRPr="00B26A1B" w:rsidRDefault="00371E8C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i/>
          <w:iCs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>Ссылки в тексте на порядковые номера формул дают в скобках, нап</w:t>
      </w:r>
      <w:r w:rsidRPr="00B26A1B">
        <w:rPr>
          <w:rFonts w:ascii="Times New Roman" w:eastAsia="MS Mincho" w:hAnsi="Times New Roman" w:cs="Times New Roman"/>
          <w:iCs/>
          <w:sz w:val="32"/>
          <w:szCs w:val="32"/>
        </w:rPr>
        <w:t>ример, «</w:t>
      </w:r>
      <w:r w:rsidRPr="00B26A1B">
        <w:rPr>
          <w:rFonts w:ascii="Times New Roman" w:eastAsia="MS Mincho" w:hAnsi="Times New Roman" w:cs="Times New Roman"/>
          <w:i/>
          <w:iCs/>
          <w:sz w:val="32"/>
          <w:szCs w:val="32"/>
        </w:rPr>
        <w:t xml:space="preserve"> ... в формуле (1)».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rFonts w:eastAsia="MS Mincho"/>
          <w:sz w:val="32"/>
          <w:szCs w:val="32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:rsidR="00B26A1B" w:rsidRDefault="00B26A1B" w:rsidP="00F40D09">
      <w:pPr>
        <w:ind w:firstLine="709"/>
        <w:jc w:val="both"/>
        <w:rPr>
          <w:sz w:val="32"/>
          <w:szCs w:val="32"/>
        </w:rPr>
      </w:pPr>
    </w:p>
    <w:p w:rsidR="00FE22B6" w:rsidRDefault="00FE22B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266F8" w:rsidRPr="00E266F8" w:rsidRDefault="00FE22B6" w:rsidP="00E266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Pr="00E266F8">
        <w:rPr>
          <w:b/>
          <w:sz w:val="32"/>
          <w:szCs w:val="32"/>
        </w:rPr>
        <w:t>. ОФОРМЛЕНИЕ СОКРАЩЕНИЙ</w:t>
      </w:r>
      <w:r>
        <w:rPr>
          <w:b/>
          <w:sz w:val="32"/>
          <w:szCs w:val="32"/>
        </w:rPr>
        <w:t xml:space="preserve"> И АББРЕВИАТУР</w:t>
      </w:r>
    </w:p>
    <w:p w:rsidR="00E266F8" w:rsidRDefault="00E266F8" w:rsidP="00F40D09">
      <w:pPr>
        <w:ind w:firstLine="709"/>
        <w:jc w:val="both"/>
        <w:rPr>
          <w:sz w:val="32"/>
          <w:szCs w:val="32"/>
        </w:rPr>
      </w:pP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 w:rsidRPr="00581F3E">
        <w:rPr>
          <w:sz w:val="32"/>
          <w:szCs w:val="32"/>
        </w:rPr>
        <w:t>К стандартным аспектам относится унификация сокращений. Как правило сокращаются словосочетания, характеризующиеся высокой частотностью употребления. Сокращаются термины, названия организаций, известные правовые акты, своды законов, номенклатурные знаки самого различного свойства, текстовые обозначения и т. д. Все сокращения слов и наименований в документах должны быть общепринятыми и понятными. Следует помнить, что насыщенность текста сокращенными написаниями в целом снижает официальный тон документа. Чтобы не ошибиться в выборе написания, нужно пользоваться словарем сокращений.</w:t>
      </w: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 w:rsidRPr="00581F3E">
        <w:rPr>
          <w:sz w:val="32"/>
          <w:szCs w:val="32"/>
        </w:rPr>
        <w:t>Некоторые частные правила использования сокращений и сложносокращенных слов:</w:t>
      </w: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581F3E">
        <w:rPr>
          <w:sz w:val="32"/>
          <w:szCs w:val="32"/>
        </w:rPr>
        <w:t xml:space="preserve">Названия географических понятий, промежутков времени, количественных определений и т. п. сокращают следующим образом: </w:t>
      </w: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 w:rsidRPr="00581F3E">
        <w:rPr>
          <w:sz w:val="32"/>
          <w:szCs w:val="32"/>
        </w:rPr>
        <w:t xml:space="preserve">а) перед словом, к которому они относятся, например: оз. (озеро) Глубокое, г. (город) Орел; </w:t>
      </w: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 w:rsidRPr="00581F3E">
        <w:rPr>
          <w:sz w:val="32"/>
          <w:szCs w:val="32"/>
        </w:rPr>
        <w:t>б) после числительных, например, 8 тыс. (тысяч) станков, 10 млн (миллионов) рублей.</w:t>
      </w:r>
    </w:p>
    <w:p w:rsidR="00581F3E" w:rsidRPr="00581F3E" w:rsidRDefault="001850CF" w:rsidP="00581F3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581F3E">
        <w:rPr>
          <w:sz w:val="32"/>
          <w:szCs w:val="32"/>
        </w:rPr>
        <w:t xml:space="preserve">. </w:t>
      </w:r>
      <w:r w:rsidR="00581F3E" w:rsidRPr="00581F3E">
        <w:rPr>
          <w:sz w:val="32"/>
          <w:szCs w:val="32"/>
        </w:rPr>
        <w:t xml:space="preserve">Сложносокращенные названия, образованные из начальных букв, пишут прописными буквами (МГУ). </w:t>
      </w: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 w:rsidRPr="00581F3E">
        <w:rPr>
          <w:sz w:val="32"/>
          <w:szCs w:val="32"/>
        </w:rPr>
        <w:t xml:space="preserve">В названиях, образованных по смешанному принципу, буквенные сокращения пишутся прописными буквами, слоговые сокращения </w:t>
      </w:r>
      <w:r w:rsidR="00C17D19">
        <w:rPr>
          <w:sz w:val="32"/>
          <w:szCs w:val="32"/>
        </w:rPr>
        <w:t>–</w:t>
      </w:r>
      <w:r w:rsidRPr="00581F3E">
        <w:rPr>
          <w:sz w:val="32"/>
          <w:szCs w:val="32"/>
        </w:rPr>
        <w:t xml:space="preserve"> строчными (НИИСтройдормаш - Научно-исследовательский институт строительного и дорожного машиностроения). </w:t>
      </w: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 w:rsidRPr="00581F3E">
        <w:rPr>
          <w:sz w:val="32"/>
          <w:szCs w:val="32"/>
        </w:rPr>
        <w:t xml:space="preserve">С прописной буквы пишутся сложносокращенные слова, обозначающие названия учреждений и организаций, например: Госплан, Моссовет. </w:t>
      </w: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 w:rsidRPr="00581F3E">
        <w:rPr>
          <w:sz w:val="32"/>
          <w:szCs w:val="32"/>
        </w:rPr>
        <w:t xml:space="preserve">Одними прописными буквами пишутся все аббревиатуры, читаемые </w:t>
      </w:r>
      <w:r>
        <w:rPr>
          <w:sz w:val="32"/>
          <w:szCs w:val="32"/>
        </w:rPr>
        <w:t>по</w:t>
      </w:r>
      <w:r w:rsidRPr="00581F3E">
        <w:rPr>
          <w:sz w:val="32"/>
          <w:szCs w:val="32"/>
        </w:rPr>
        <w:t xml:space="preserve"> названиям букв, например: МВД (Министерство внутренних дел), </w:t>
      </w:r>
      <w:r>
        <w:rPr>
          <w:sz w:val="32"/>
          <w:szCs w:val="32"/>
        </w:rPr>
        <w:t>ФС</w:t>
      </w:r>
      <w:r w:rsidR="003E1E8E">
        <w:rPr>
          <w:sz w:val="32"/>
          <w:szCs w:val="32"/>
        </w:rPr>
        <w:t>ТЭК</w:t>
      </w:r>
      <w:r w:rsidRPr="00581F3E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Федеральная служба </w:t>
      </w:r>
      <w:r w:rsidR="003E1E8E">
        <w:rPr>
          <w:sz w:val="32"/>
          <w:szCs w:val="32"/>
        </w:rPr>
        <w:t>по техническому и экспортному контролю</w:t>
      </w:r>
      <w:r w:rsidRPr="00581F3E">
        <w:rPr>
          <w:sz w:val="32"/>
          <w:szCs w:val="32"/>
        </w:rPr>
        <w:t>), все читаемые по звукам аббревиатуры, обозначающие такие названия учреждений или организаций, в которых хотя бы первое слово пишется с прописной буквы, например: МИД (Министерство иностранных дел), ТАСС (Телеграфное агентство Советского Союза), ООН (Организация Объединенных Наций)</w:t>
      </w:r>
      <w:r w:rsidR="001850CF">
        <w:rPr>
          <w:sz w:val="32"/>
          <w:szCs w:val="32"/>
        </w:rPr>
        <w:t xml:space="preserve"> и т.д.</w:t>
      </w:r>
      <w:r w:rsidRPr="00581F3E">
        <w:rPr>
          <w:sz w:val="32"/>
          <w:szCs w:val="32"/>
        </w:rPr>
        <w:t xml:space="preserve"> </w:t>
      </w:r>
    </w:p>
    <w:p w:rsidR="00581F3E" w:rsidRPr="00581F3E" w:rsidRDefault="001850CF" w:rsidP="00581F3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r w:rsidR="00581F3E">
        <w:rPr>
          <w:sz w:val="32"/>
          <w:szCs w:val="32"/>
        </w:rPr>
        <w:t xml:space="preserve">. </w:t>
      </w:r>
      <w:r w:rsidR="00581F3E" w:rsidRPr="00581F3E">
        <w:rPr>
          <w:sz w:val="32"/>
          <w:szCs w:val="32"/>
        </w:rPr>
        <w:t>От буквенных аббревиатур следует отличать условные графические сокращения, которые всегда читаются полностью и сокращаются только на письме.</w:t>
      </w: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 w:rsidRPr="00581F3E">
        <w:rPr>
          <w:sz w:val="32"/>
          <w:szCs w:val="32"/>
        </w:rPr>
        <w:t>Графические сокращения (кроме стандартных сокращенных обозначений метрических мер) пишутся с точками на месте сокращения и в отношении прописных и строчных букв и дефисов следуют полному наименованию, например: ю.-в. (юго-восточный), М-К. ж. д. (Московско-Курская железная дорога).</w:t>
      </w:r>
    </w:p>
    <w:p w:rsidR="00581F3E" w:rsidRPr="00581F3E" w:rsidRDefault="001850CF" w:rsidP="00581F3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581F3E">
        <w:rPr>
          <w:sz w:val="32"/>
          <w:szCs w:val="32"/>
        </w:rPr>
        <w:t xml:space="preserve">. </w:t>
      </w:r>
      <w:r w:rsidR="00581F3E" w:rsidRPr="00581F3E">
        <w:rPr>
          <w:sz w:val="32"/>
          <w:szCs w:val="32"/>
        </w:rPr>
        <w:t>Сокращенное слово должно иметь запас прочности, чтобы при расшифровке оно понималось однозначно. Например, вместо слова обязательство нельзя написать обяз. или об-о, так как это может быть понято по-разному (обязанности, обстоятельство и т. п.). Правильное сокращение этого слова: обяз-во.</w:t>
      </w:r>
    </w:p>
    <w:p w:rsidR="00581F3E" w:rsidRPr="00581F3E" w:rsidRDefault="001850CF" w:rsidP="00581F3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581F3E">
        <w:rPr>
          <w:sz w:val="32"/>
          <w:szCs w:val="32"/>
        </w:rPr>
        <w:t xml:space="preserve">. </w:t>
      </w:r>
      <w:r w:rsidR="00581F3E" w:rsidRPr="00581F3E">
        <w:rPr>
          <w:sz w:val="32"/>
          <w:szCs w:val="32"/>
        </w:rPr>
        <w:t>Сокращение должно быть понятно всем, читающим документ. Поэтому при первом употреблении сокращения в тексте оно должно быть расшифровано в скобках, а затем быть представлено в сокращенном виде. Например: Российская академия государственной службы (РАГС), затем только РАГС.</w:t>
      </w:r>
    </w:p>
    <w:p w:rsidR="00581F3E" w:rsidRPr="00581F3E" w:rsidRDefault="001850CF" w:rsidP="00581F3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581F3E">
        <w:rPr>
          <w:sz w:val="32"/>
          <w:szCs w:val="32"/>
        </w:rPr>
        <w:t xml:space="preserve">. </w:t>
      </w:r>
      <w:r w:rsidR="00581F3E" w:rsidRPr="00581F3E">
        <w:rPr>
          <w:sz w:val="32"/>
          <w:szCs w:val="32"/>
        </w:rPr>
        <w:t>Написание сокращений должно быть унифицировано в пределах одного текста.</w:t>
      </w:r>
    </w:p>
    <w:p w:rsidR="00581F3E" w:rsidRPr="00581F3E" w:rsidRDefault="001850CF" w:rsidP="00581F3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Точка не ставится в следующих случаях:</w:t>
      </w:r>
    </w:p>
    <w:p w:rsidR="00581F3E" w:rsidRPr="00FE22B6" w:rsidRDefault="00581F3E" w:rsidP="00FE22B6">
      <w:pPr>
        <w:pStyle w:val="a7"/>
        <w:numPr>
          <w:ilvl w:val="0"/>
          <w:numId w:val="11"/>
        </w:numPr>
        <w:ind w:left="993"/>
        <w:jc w:val="both"/>
        <w:rPr>
          <w:sz w:val="32"/>
          <w:szCs w:val="32"/>
        </w:rPr>
      </w:pPr>
      <w:r w:rsidRPr="00FE22B6">
        <w:rPr>
          <w:sz w:val="32"/>
          <w:szCs w:val="32"/>
        </w:rPr>
        <w:t xml:space="preserve">в конце сокращения, если сокращенное словосочетание при чтении вслух произносится в сокращенной форме: это означает, что в тексте употреблена инициальная аббревиатура или сложносокращенное слово, в которых сокращение графически не обозначается; напр.: КПД, а не к.п.д., т. к. читается «капэдэ»; ЭДС, а не э.д.с. (читается «эдээс»), но: а.е. (читается «астрономическая единица»); </w:t>
      </w:r>
    </w:p>
    <w:p w:rsidR="00581F3E" w:rsidRPr="00FE22B6" w:rsidRDefault="00581F3E" w:rsidP="00FE22B6">
      <w:pPr>
        <w:pStyle w:val="a7"/>
        <w:numPr>
          <w:ilvl w:val="0"/>
          <w:numId w:val="11"/>
        </w:numPr>
        <w:ind w:left="993"/>
        <w:jc w:val="both"/>
        <w:rPr>
          <w:sz w:val="32"/>
          <w:szCs w:val="32"/>
        </w:rPr>
      </w:pPr>
      <w:r w:rsidRPr="00FE22B6">
        <w:rPr>
          <w:sz w:val="32"/>
          <w:szCs w:val="32"/>
        </w:rPr>
        <w:t xml:space="preserve">в конце сокращения, если выброшена срединная часть слова, замененная дефисом, и сокращение заканчивается на последней букве полного слова; напр.: г-н, изд-во, ин-т, ин-тов; </w:t>
      </w:r>
    </w:p>
    <w:p w:rsidR="00581F3E" w:rsidRPr="00FE22B6" w:rsidRDefault="00581F3E" w:rsidP="00FE22B6">
      <w:pPr>
        <w:pStyle w:val="a7"/>
        <w:numPr>
          <w:ilvl w:val="0"/>
          <w:numId w:val="11"/>
        </w:numPr>
        <w:ind w:left="993"/>
        <w:jc w:val="both"/>
        <w:rPr>
          <w:sz w:val="32"/>
          <w:szCs w:val="32"/>
        </w:rPr>
      </w:pPr>
      <w:r w:rsidRPr="00FE22B6">
        <w:rPr>
          <w:sz w:val="32"/>
          <w:szCs w:val="32"/>
        </w:rPr>
        <w:t xml:space="preserve">при графическом обозначении сокращения косой чертой (чтобы не показывать графически сокращение дважды); напр.: п/п, н/Д; </w:t>
      </w:r>
    </w:p>
    <w:p w:rsidR="00581F3E" w:rsidRPr="00FE22B6" w:rsidRDefault="00581F3E" w:rsidP="00FE22B6">
      <w:pPr>
        <w:pStyle w:val="a7"/>
        <w:numPr>
          <w:ilvl w:val="0"/>
          <w:numId w:val="11"/>
        </w:numPr>
        <w:ind w:left="993"/>
        <w:jc w:val="both"/>
        <w:rPr>
          <w:sz w:val="32"/>
          <w:szCs w:val="32"/>
        </w:rPr>
      </w:pPr>
      <w:r w:rsidRPr="00FE22B6">
        <w:rPr>
          <w:sz w:val="32"/>
          <w:szCs w:val="32"/>
        </w:rPr>
        <w:t>в середине удвоенного однобуквенного графического сокращения (сокращение пишется слитно, и точку ставят только в конце); напр.: вв., гг., пп.;</w:t>
      </w: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</w:p>
    <w:p w:rsidR="00581F3E" w:rsidRPr="00581F3E" w:rsidRDefault="00581F3E" w:rsidP="00581F3E">
      <w:pPr>
        <w:ind w:firstLine="709"/>
        <w:jc w:val="both"/>
        <w:rPr>
          <w:sz w:val="32"/>
          <w:szCs w:val="32"/>
        </w:rPr>
      </w:pPr>
      <w:r w:rsidRPr="00581F3E">
        <w:rPr>
          <w:sz w:val="32"/>
          <w:szCs w:val="32"/>
        </w:rPr>
        <w:t xml:space="preserve">Стандартизированы следующие виды сокращений: </w:t>
      </w:r>
    </w:p>
    <w:p w:rsidR="00581F3E" w:rsidRPr="001850CF" w:rsidRDefault="00581F3E" w:rsidP="001850CF">
      <w:pPr>
        <w:pStyle w:val="a7"/>
        <w:numPr>
          <w:ilvl w:val="0"/>
          <w:numId w:val="10"/>
        </w:numPr>
        <w:ind w:left="993"/>
        <w:jc w:val="both"/>
        <w:rPr>
          <w:sz w:val="32"/>
          <w:szCs w:val="32"/>
        </w:rPr>
      </w:pPr>
      <w:r w:rsidRPr="001850CF">
        <w:rPr>
          <w:sz w:val="32"/>
          <w:szCs w:val="32"/>
        </w:rPr>
        <w:t>почтовые сведения (г., обл., р-н, п.я., ст., отд. и т. п.);</w:t>
      </w:r>
    </w:p>
    <w:p w:rsidR="00581F3E" w:rsidRPr="001850CF" w:rsidRDefault="00581F3E" w:rsidP="001850CF">
      <w:pPr>
        <w:pStyle w:val="a7"/>
        <w:numPr>
          <w:ilvl w:val="0"/>
          <w:numId w:val="10"/>
        </w:numPr>
        <w:ind w:left="993"/>
        <w:jc w:val="both"/>
        <w:rPr>
          <w:sz w:val="32"/>
          <w:szCs w:val="32"/>
        </w:rPr>
      </w:pPr>
      <w:r w:rsidRPr="001850CF">
        <w:rPr>
          <w:sz w:val="32"/>
          <w:szCs w:val="32"/>
        </w:rPr>
        <w:lastRenderedPageBreak/>
        <w:t>наименование должностей и званий (проф., член-корр., канд. техн. наук, зав., зам., и.о., пом. и т. п.);</w:t>
      </w:r>
    </w:p>
    <w:p w:rsidR="00581F3E" w:rsidRPr="001850CF" w:rsidRDefault="00581F3E" w:rsidP="001850CF">
      <w:pPr>
        <w:pStyle w:val="a7"/>
        <w:numPr>
          <w:ilvl w:val="0"/>
          <w:numId w:val="10"/>
        </w:numPr>
        <w:ind w:left="993"/>
        <w:jc w:val="both"/>
        <w:rPr>
          <w:sz w:val="32"/>
          <w:szCs w:val="32"/>
        </w:rPr>
      </w:pPr>
      <w:r w:rsidRPr="001850CF">
        <w:rPr>
          <w:sz w:val="32"/>
          <w:szCs w:val="32"/>
        </w:rPr>
        <w:t>названия документов (ГОСТ, техплан, ТЗ, спецзаказ и т. п.);</w:t>
      </w:r>
    </w:p>
    <w:p w:rsidR="00581F3E" w:rsidRPr="001850CF" w:rsidRDefault="00581F3E" w:rsidP="001850CF">
      <w:pPr>
        <w:pStyle w:val="a7"/>
        <w:numPr>
          <w:ilvl w:val="0"/>
          <w:numId w:val="10"/>
        </w:numPr>
        <w:ind w:left="993"/>
        <w:jc w:val="both"/>
        <w:rPr>
          <w:sz w:val="32"/>
          <w:szCs w:val="32"/>
        </w:rPr>
      </w:pPr>
      <w:r w:rsidRPr="001850CF">
        <w:rPr>
          <w:sz w:val="32"/>
          <w:szCs w:val="32"/>
        </w:rPr>
        <w:t>слово год (г., гг., 1996/97 отчетном году);</w:t>
      </w:r>
    </w:p>
    <w:p w:rsidR="00581F3E" w:rsidRPr="001850CF" w:rsidRDefault="00581F3E" w:rsidP="001850CF">
      <w:pPr>
        <w:pStyle w:val="a7"/>
        <w:numPr>
          <w:ilvl w:val="0"/>
          <w:numId w:val="10"/>
        </w:numPr>
        <w:ind w:left="993"/>
        <w:jc w:val="both"/>
        <w:rPr>
          <w:sz w:val="32"/>
          <w:szCs w:val="32"/>
        </w:rPr>
      </w:pPr>
      <w:r w:rsidRPr="001850CF">
        <w:rPr>
          <w:sz w:val="32"/>
          <w:szCs w:val="32"/>
        </w:rPr>
        <w:t>денежные единицы (2000 руб.; 80 коп., но 2000 р. 80 к.; 4 тыс., 6 млн);</w:t>
      </w:r>
    </w:p>
    <w:p w:rsidR="00E266F8" w:rsidRPr="001850CF" w:rsidRDefault="00581F3E" w:rsidP="001850CF">
      <w:pPr>
        <w:pStyle w:val="a7"/>
        <w:numPr>
          <w:ilvl w:val="0"/>
          <w:numId w:val="10"/>
        </w:numPr>
        <w:ind w:left="993"/>
        <w:jc w:val="both"/>
        <w:rPr>
          <w:sz w:val="32"/>
          <w:szCs w:val="32"/>
        </w:rPr>
      </w:pPr>
      <w:r w:rsidRPr="001850CF">
        <w:rPr>
          <w:sz w:val="32"/>
          <w:szCs w:val="32"/>
        </w:rPr>
        <w:t>текстовые обозначения (т. д., т. п., см., пр., напр., др., с., гл., с. г.).</w:t>
      </w:r>
    </w:p>
    <w:p w:rsidR="00E266F8" w:rsidRDefault="00E266F8" w:rsidP="00F40D09">
      <w:pPr>
        <w:ind w:firstLine="709"/>
        <w:jc w:val="both"/>
        <w:rPr>
          <w:sz w:val="32"/>
          <w:szCs w:val="32"/>
        </w:rPr>
      </w:pPr>
    </w:p>
    <w:p w:rsidR="00FE22B6" w:rsidRDefault="00FE22B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26A1B" w:rsidRPr="00B26A1B" w:rsidRDefault="00FE22B6" w:rsidP="00F40D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Pr="00B26A1B">
        <w:rPr>
          <w:b/>
          <w:sz w:val="32"/>
          <w:szCs w:val="32"/>
        </w:rPr>
        <w:t>. УСЛОВИЯ ОФОРМЛЕНИЯ СТРАНИЦ РАБОТЫ</w:t>
      </w:r>
    </w:p>
    <w:p w:rsidR="00B26A1B" w:rsidRDefault="00B26A1B" w:rsidP="00F40D09">
      <w:pPr>
        <w:ind w:firstLine="709"/>
        <w:jc w:val="both"/>
        <w:rPr>
          <w:sz w:val="32"/>
          <w:szCs w:val="32"/>
        </w:rPr>
      </w:pPr>
    </w:p>
    <w:p w:rsidR="00371E8C" w:rsidRDefault="002558ED" w:rsidP="00F40D0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Письменная </w:t>
      </w:r>
      <w:r w:rsidR="00371E8C" w:rsidRPr="00B26A1B">
        <w:rPr>
          <w:sz w:val="32"/>
          <w:szCs w:val="32"/>
        </w:rPr>
        <w:t>работа студента выполняется на компьютере в текстовом редакторе Microsoft Word версий 2003 / 2007 / 2010</w:t>
      </w:r>
      <w:r w:rsidR="00B26A1B">
        <w:rPr>
          <w:sz w:val="32"/>
          <w:szCs w:val="32"/>
        </w:rPr>
        <w:t xml:space="preserve"> / 2013</w:t>
      </w:r>
      <w:r w:rsidR="00371E8C" w:rsidRPr="00B26A1B">
        <w:rPr>
          <w:sz w:val="32"/>
          <w:szCs w:val="32"/>
        </w:rPr>
        <w:t xml:space="preserve">. Допускается использование альтернативного текстового редактора </w:t>
      </w:r>
      <w:r w:rsidR="00371E8C" w:rsidRPr="00B26A1B">
        <w:rPr>
          <w:sz w:val="32"/>
          <w:szCs w:val="32"/>
          <w:lang w:val="en-US"/>
        </w:rPr>
        <w:t>OpenOffice</w:t>
      </w:r>
      <w:r w:rsidR="00371E8C" w:rsidRPr="00B26A1B">
        <w:rPr>
          <w:sz w:val="32"/>
          <w:szCs w:val="32"/>
        </w:rPr>
        <w:t xml:space="preserve"> / </w:t>
      </w:r>
      <w:r w:rsidR="00371E8C" w:rsidRPr="00B26A1B">
        <w:rPr>
          <w:sz w:val="32"/>
          <w:szCs w:val="32"/>
          <w:lang w:val="en-US"/>
        </w:rPr>
        <w:t>LibreOffice</w:t>
      </w:r>
      <w:r w:rsidR="00371E8C" w:rsidRPr="00B26A1B">
        <w:rPr>
          <w:sz w:val="32"/>
          <w:szCs w:val="32"/>
        </w:rPr>
        <w:t xml:space="preserve">. </w:t>
      </w:r>
    </w:p>
    <w:p w:rsidR="00B26A1B" w:rsidRPr="00B26A1B" w:rsidRDefault="00B26A1B" w:rsidP="00F40D0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Следует помнить, что различные версии редакторов имеют свои нюансы в обработке автоматических списков, рисунков и т.д., также при переносе документов на компьютер с различными настройками принтера, оформление может измениться. При обработке документа на нескольких различных компьютерах и в различных версиях ре</w:t>
      </w:r>
      <w:r w:rsidR="00C17D19">
        <w:rPr>
          <w:sz w:val="32"/>
          <w:szCs w:val="32"/>
        </w:rPr>
        <w:t>д</w:t>
      </w:r>
      <w:r>
        <w:rPr>
          <w:sz w:val="32"/>
          <w:szCs w:val="32"/>
        </w:rPr>
        <w:t>актора необходимо по</w:t>
      </w:r>
      <w:r w:rsidRPr="00B26A1B">
        <w:rPr>
          <w:sz w:val="32"/>
          <w:szCs w:val="32"/>
        </w:rPr>
        <w:t>стоянно контролировать состояние оформления.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Оформительской стороне в начале работы над текстом не следует уделять большое внимание. Это следует делать в последнюю очередь, когда будет собран весь документ. </w:t>
      </w:r>
      <w:r w:rsidR="00C17D19">
        <w:rPr>
          <w:sz w:val="32"/>
          <w:szCs w:val="32"/>
        </w:rPr>
        <w:t xml:space="preserve">Однако при формировании черновика документа следует понимать, что, во-первых, проверять неопрятный документ научному руководителю или преподавателю будет  достаточно тяжело и неприятно, во-вторых, форматирование по всем правилам документа, внутри которого уже "намешаны" различные стили, форматы, может быть крайне затруднено. 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>При создании документа и цитировании источников текста, данных, формул, рисунков следует сразу вставлять сноски, куда помещаются ссылки на соответствующие издания.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После окончательной верстки всех компонентов </w:t>
      </w:r>
      <w:r w:rsidR="00F57660">
        <w:rPr>
          <w:sz w:val="32"/>
          <w:szCs w:val="32"/>
        </w:rPr>
        <w:t>разделов</w:t>
      </w:r>
      <w:r w:rsidRPr="00B26A1B">
        <w:rPr>
          <w:sz w:val="32"/>
          <w:szCs w:val="32"/>
        </w:rPr>
        <w:t xml:space="preserve"> следует проверить нумерацию страниц работы, нумерацию рисунков и таблиц (особенно, если она сквозная).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>Размер бумаги – А4.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Поля: левое – </w:t>
      </w:r>
      <w:smartTag w:uri="urn:schemas-microsoft-com:office:smarttags" w:element="metricconverter">
        <w:smartTagPr>
          <w:attr w:name="ProductID" w:val="30 мм"/>
        </w:smartTagPr>
        <w:r w:rsidRPr="00B26A1B">
          <w:rPr>
            <w:sz w:val="32"/>
            <w:szCs w:val="32"/>
          </w:rPr>
          <w:t>30 мм</w:t>
        </w:r>
      </w:smartTag>
      <w:r w:rsidRPr="00B26A1B">
        <w:rPr>
          <w:sz w:val="32"/>
          <w:szCs w:val="32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B26A1B">
          <w:rPr>
            <w:sz w:val="32"/>
            <w:szCs w:val="32"/>
          </w:rPr>
          <w:t>15 мм</w:t>
        </w:r>
      </w:smartTag>
      <w:r w:rsidRPr="00B26A1B">
        <w:rPr>
          <w:sz w:val="32"/>
          <w:szCs w:val="32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B26A1B">
          <w:rPr>
            <w:sz w:val="32"/>
            <w:szCs w:val="32"/>
          </w:rPr>
          <w:t>20 мм</w:t>
        </w:r>
      </w:smartTag>
      <w:r w:rsidRPr="00B26A1B">
        <w:rPr>
          <w:sz w:val="32"/>
          <w:szCs w:val="32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B26A1B">
          <w:rPr>
            <w:sz w:val="32"/>
            <w:szCs w:val="32"/>
          </w:rPr>
          <w:t>20 мм</w:t>
        </w:r>
      </w:smartTag>
      <w:r w:rsidRPr="00B26A1B">
        <w:rPr>
          <w:sz w:val="32"/>
          <w:szCs w:val="32"/>
        </w:rPr>
        <w:t>.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>Настройки основного стиля:</w:t>
      </w:r>
    </w:p>
    <w:p w:rsidR="00371E8C" w:rsidRPr="00B26A1B" w:rsidRDefault="00371E8C" w:rsidP="00581F3E">
      <w:pPr>
        <w:numPr>
          <w:ilvl w:val="1"/>
          <w:numId w:val="7"/>
        </w:numPr>
        <w:tabs>
          <w:tab w:val="clear" w:pos="2149"/>
          <w:tab w:val="num" w:pos="709"/>
          <w:tab w:val="left" w:pos="1276"/>
        </w:tabs>
        <w:ind w:left="1134"/>
        <w:jc w:val="both"/>
        <w:rPr>
          <w:sz w:val="32"/>
          <w:szCs w:val="32"/>
          <w:lang w:val="en-US"/>
        </w:rPr>
      </w:pPr>
      <w:r w:rsidRPr="00B26A1B">
        <w:rPr>
          <w:sz w:val="32"/>
          <w:szCs w:val="32"/>
        </w:rPr>
        <w:t>Шрифт</w:t>
      </w:r>
      <w:r w:rsidRPr="00B26A1B">
        <w:rPr>
          <w:sz w:val="32"/>
          <w:szCs w:val="32"/>
          <w:lang w:val="en-US"/>
        </w:rPr>
        <w:t xml:space="preserve"> – 14, </w:t>
      </w:r>
      <w:r w:rsidRPr="00B26A1B">
        <w:rPr>
          <w:sz w:val="32"/>
          <w:szCs w:val="32"/>
        </w:rPr>
        <w:t>типа</w:t>
      </w:r>
      <w:r w:rsidRPr="00B26A1B">
        <w:rPr>
          <w:sz w:val="32"/>
          <w:szCs w:val="32"/>
          <w:lang w:val="en-US"/>
        </w:rPr>
        <w:t xml:space="preserve"> Times New Roman</w:t>
      </w:r>
    </w:p>
    <w:p w:rsidR="00371E8C" w:rsidRPr="00B26A1B" w:rsidRDefault="00371E8C" w:rsidP="00581F3E">
      <w:pPr>
        <w:numPr>
          <w:ilvl w:val="1"/>
          <w:numId w:val="7"/>
        </w:numPr>
        <w:tabs>
          <w:tab w:val="clear" w:pos="2149"/>
          <w:tab w:val="num" w:pos="709"/>
          <w:tab w:val="left" w:pos="1276"/>
        </w:tabs>
        <w:ind w:left="1134"/>
        <w:jc w:val="both"/>
        <w:rPr>
          <w:sz w:val="32"/>
          <w:szCs w:val="32"/>
        </w:rPr>
      </w:pPr>
      <w:r w:rsidRPr="00B26A1B">
        <w:rPr>
          <w:sz w:val="32"/>
          <w:szCs w:val="32"/>
        </w:rPr>
        <w:t>Межстрочный интервал – полуторный</w:t>
      </w:r>
    </w:p>
    <w:p w:rsidR="00371E8C" w:rsidRPr="00B26A1B" w:rsidRDefault="00371E8C" w:rsidP="00581F3E">
      <w:pPr>
        <w:numPr>
          <w:ilvl w:val="1"/>
          <w:numId w:val="7"/>
        </w:numPr>
        <w:tabs>
          <w:tab w:val="clear" w:pos="2149"/>
          <w:tab w:val="num" w:pos="709"/>
          <w:tab w:val="left" w:pos="1276"/>
        </w:tabs>
        <w:ind w:left="1134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Отступ красной строки – </w:t>
      </w:r>
      <w:smartTag w:uri="urn:schemas-microsoft-com:office:smarttags" w:element="metricconverter">
        <w:smartTagPr>
          <w:attr w:name="ProductID" w:val="1,25 см"/>
        </w:smartTagPr>
        <w:r w:rsidRPr="00B26A1B">
          <w:rPr>
            <w:sz w:val="32"/>
            <w:szCs w:val="32"/>
          </w:rPr>
          <w:t>1,25 см</w:t>
        </w:r>
      </w:smartTag>
    </w:p>
    <w:p w:rsidR="00371E8C" w:rsidRPr="00B26A1B" w:rsidRDefault="00371E8C" w:rsidP="00581F3E">
      <w:pPr>
        <w:numPr>
          <w:ilvl w:val="1"/>
          <w:numId w:val="7"/>
        </w:numPr>
        <w:tabs>
          <w:tab w:val="clear" w:pos="2149"/>
          <w:tab w:val="num" w:pos="709"/>
          <w:tab w:val="left" w:pos="1276"/>
        </w:tabs>
        <w:ind w:left="1134"/>
        <w:jc w:val="both"/>
        <w:rPr>
          <w:sz w:val="32"/>
          <w:szCs w:val="32"/>
        </w:rPr>
      </w:pPr>
      <w:r w:rsidRPr="00B26A1B">
        <w:rPr>
          <w:sz w:val="32"/>
          <w:szCs w:val="32"/>
        </w:rPr>
        <w:t>Отступы до и после абзаца – 0</w:t>
      </w:r>
    </w:p>
    <w:p w:rsidR="00371E8C" w:rsidRPr="00B26A1B" w:rsidRDefault="00371E8C" w:rsidP="00581F3E">
      <w:pPr>
        <w:numPr>
          <w:ilvl w:val="1"/>
          <w:numId w:val="7"/>
        </w:numPr>
        <w:tabs>
          <w:tab w:val="clear" w:pos="2149"/>
          <w:tab w:val="num" w:pos="709"/>
          <w:tab w:val="left" w:pos="1276"/>
        </w:tabs>
        <w:ind w:left="1134"/>
        <w:jc w:val="both"/>
        <w:rPr>
          <w:sz w:val="32"/>
          <w:szCs w:val="32"/>
        </w:rPr>
      </w:pPr>
      <w:r w:rsidRPr="00B26A1B">
        <w:rPr>
          <w:sz w:val="32"/>
          <w:szCs w:val="32"/>
        </w:rPr>
        <w:t>Выравнивание – по ширине</w:t>
      </w:r>
    </w:p>
    <w:p w:rsidR="00B26A1B" w:rsidRDefault="00C17D19" w:rsidP="00581F3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Окно стандартных настроек абзаца приведено на рисунке 6.</w:t>
      </w:r>
    </w:p>
    <w:p w:rsidR="001850CF" w:rsidRPr="00B26A1B" w:rsidRDefault="001850CF" w:rsidP="001850CF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Заголовки </w:t>
      </w:r>
      <w:r w:rsidR="00F57660">
        <w:rPr>
          <w:sz w:val="32"/>
          <w:szCs w:val="32"/>
        </w:rPr>
        <w:t>разделов (глав)</w:t>
      </w:r>
      <w:r w:rsidRPr="00B26A1B">
        <w:rPr>
          <w:sz w:val="32"/>
          <w:szCs w:val="32"/>
        </w:rPr>
        <w:t xml:space="preserve"> выполняются прописными буквами с применением полужирного начертания. Заголовки подразделов </w:t>
      </w:r>
      <w:r w:rsidR="00F57660">
        <w:rPr>
          <w:sz w:val="32"/>
          <w:szCs w:val="32"/>
        </w:rPr>
        <w:t xml:space="preserve">и пунктов </w:t>
      </w:r>
      <w:r>
        <w:rPr>
          <w:sz w:val="32"/>
          <w:szCs w:val="32"/>
        </w:rPr>
        <w:t>начинаются с прописной буквы</w:t>
      </w:r>
      <w:r w:rsidRPr="00B26A1B">
        <w:rPr>
          <w:sz w:val="32"/>
          <w:szCs w:val="32"/>
        </w:rPr>
        <w:t xml:space="preserve"> с применением полужирного </w:t>
      </w:r>
      <w:r w:rsidRPr="00B26A1B">
        <w:rPr>
          <w:sz w:val="32"/>
          <w:szCs w:val="32"/>
        </w:rPr>
        <w:lastRenderedPageBreak/>
        <w:t xml:space="preserve">начертания. </w:t>
      </w:r>
      <w:r w:rsidRPr="00B26A1B">
        <w:rPr>
          <w:rFonts w:eastAsia="MS Mincho"/>
          <w:sz w:val="32"/>
          <w:szCs w:val="32"/>
        </w:rPr>
        <w:t>Разрешается использовать компьютерные возможности акцентирования внимания на определенных терминах, высказываниях, теоремах, применяя шрифты разной гарнитуры</w:t>
      </w:r>
      <w:r>
        <w:rPr>
          <w:rFonts w:eastAsia="MS Mincho"/>
          <w:sz w:val="32"/>
          <w:szCs w:val="32"/>
        </w:rPr>
        <w:t>, однако злоупотреблять этим не следует</w:t>
      </w:r>
      <w:r w:rsidRPr="00B26A1B">
        <w:rPr>
          <w:rFonts w:eastAsia="MS Mincho"/>
          <w:sz w:val="32"/>
          <w:szCs w:val="32"/>
        </w:rPr>
        <w:t>.</w:t>
      </w:r>
      <w:r>
        <w:rPr>
          <w:rFonts w:eastAsia="MS Mincho"/>
          <w:sz w:val="32"/>
          <w:szCs w:val="32"/>
        </w:rPr>
        <w:t xml:space="preserve"> Также допускается использование на рисунках и в таблицах шрифта любого размера, но без существенного ухудшения удобочитаемости при печати.</w:t>
      </w:r>
    </w:p>
    <w:p w:rsidR="001850CF" w:rsidRPr="00B26A1B" w:rsidRDefault="001850CF" w:rsidP="00581F3E">
      <w:pPr>
        <w:ind w:firstLine="709"/>
        <w:jc w:val="both"/>
        <w:rPr>
          <w:sz w:val="32"/>
          <w:szCs w:val="32"/>
        </w:rPr>
      </w:pPr>
    </w:p>
    <w:p w:rsidR="00B26A1B" w:rsidRPr="00B26A1B" w:rsidRDefault="00B26A1B" w:rsidP="00581F3E">
      <w:pPr>
        <w:ind w:firstLine="720"/>
        <w:jc w:val="center"/>
        <w:rPr>
          <w:noProof/>
          <w:sz w:val="32"/>
          <w:szCs w:val="32"/>
        </w:rPr>
      </w:pPr>
      <w:r w:rsidRPr="00B26A1B">
        <w:rPr>
          <w:noProof/>
          <w:sz w:val="32"/>
          <w:szCs w:val="32"/>
        </w:rPr>
        <w:drawing>
          <wp:inline distT="0" distB="0" distL="0" distR="0">
            <wp:extent cx="4010025" cy="4787784"/>
            <wp:effectExtent l="19050" t="0" r="9525" b="0"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479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1B" w:rsidRPr="00B26A1B" w:rsidRDefault="00B26A1B" w:rsidP="00581F3E">
      <w:pPr>
        <w:ind w:firstLine="720"/>
        <w:jc w:val="center"/>
        <w:rPr>
          <w:noProof/>
          <w:sz w:val="32"/>
          <w:szCs w:val="32"/>
        </w:rPr>
      </w:pPr>
      <w:r w:rsidRPr="00B26A1B">
        <w:rPr>
          <w:noProof/>
          <w:sz w:val="32"/>
          <w:szCs w:val="32"/>
        </w:rPr>
        <w:t xml:space="preserve">Рисунок </w:t>
      </w:r>
      <w:r w:rsidR="00C17D19">
        <w:rPr>
          <w:noProof/>
          <w:sz w:val="32"/>
          <w:szCs w:val="32"/>
        </w:rPr>
        <w:t>6</w:t>
      </w:r>
      <w:r w:rsidRPr="00B26A1B">
        <w:rPr>
          <w:noProof/>
          <w:sz w:val="32"/>
          <w:szCs w:val="32"/>
        </w:rPr>
        <w:t xml:space="preserve"> – Стандартные настройки абзацев</w:t>
      </w:r>
    </w:p>
    <w:p w:rsidR="00B26A1B" w:rsidRPr="00B26A1B" w:rsidRDefault="00B26A1B" w:rsidP="00581F3E">
      <w:pPr>
        <w:ind w:firstLine="709"/>
        <w:jc w:val="both"/>
        <w:rPr>
          <w:sz w:val="32"/>
          <w:szCs w:val="32"/>
        </w:rPr>
      </w:pPr>
    </w:p>
    <w:p w:rsidR="00371E8C" w:rsidRPr="00B26A1B" w:rsidRDefault="00371E8C" w:rsidP="00581F3E">
      <w:pPr>
        <w:ind w:firstLine="709"/>
        <w:jc w:val="both"/>
        <w:rPr>
          <w:sz w:val="32"/>
          <w:szCs w:val="32"/>
        </w:rPr>
      </w:pPr>
      <w:r w:rsidRPr="00B26A1B">
        <w:rPr>
          <w:sz w:val="32"/>
          <w:szCs w:val="32"/>
        </w:rPr>
        <w:t xml:space="preserve">Возможно применять многоуровневую автоматическую нумерацию текстового редактора. Это позволит добавлять, переносить или удалять отдельные пункты в процессе </w:t>
      </w:r>
      <w:r w:rsidR="001850CF">
        <w:rPr>
          <w:sz w:val="32"/>
          <w:szCs w:val="32"/>
        </w:rPr>
        <w:t xml:space="preserve">редактирования </w:t>
      </w:r>
      <w:r w:rsidR="002558ED">
        <w:rPr>
          <w:sz w:val="32"/>
          <w:szCs w:val="32"/>
        </w:rPr>
        <w:t xml:space="preserve">письменной </w:t>
      </w:r>
      <w:r w:rsidRPr="00B26A1B">
        <w:rPr>
          <w:sz w:val="32"/>
          <w:szCs w:val="32"/>
        </w:rPr>
        <w:t>работы, не заботясь об их нумерации. Однако при этом не следует нарушать основные требования к шрифту и внешнему виду оформления текста, указанные выше.</w:t>
      </w:r>
    </w:p>
    <w:p w:rsidR="00371E8C" w:rsidRPr="00B26A1B" w:rsidRDefault="003E3866" w:rsidP="00581F3E">
      <w:pPr>
        <w:ind w:firstLine="709"/>
        <w:jc w:val="both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>Н</w:t>
      </w:r>
      <w:r w:rsidR="00371E8C" w:rsidRPr="00B26A1B">
        <w:rPr>
          <w:rFonts w:eastAsia="MS Mincho"/>
          <w:sz w:val="32"/>
          <w:szCs w:val="32"/>
        </w:rPr>
        <w:t xml:space="preserve">азвания учреждений, организаций, фирм, название изделий и другие имена собственные в </w:t>
      </w:r>
      <w:r>
        <w:rPr>
          <w:rFonts w:eastAsia="MS Mincho"/>
          <w:sz w:val="32"/>
          <w:szCs w:val="32"/>
        </w:rPr>
        <w:t>работе</w:t>
      </w:r>
      <w:r w:rsidR="00371E8C" w:rsidRPr="00B26A1B">
        <w:rPr>
          <w:rFonts w:eastAsia="MS Mincho"/>
          <w:sz w:val="32"/>
          <w:szCs w:val="32"/>
        </w:rPr>
        <w:t xml:space="preserve"> приводят на языке оригинала (</w:t>
      </w:r>
      <w:r w:rsidR="00371E8C" w:rsidRPr="00B26A1B">
        <w:rPr>
          <w:rFonts w:eastAsia="MS Mincho"/>
          <w:sz w:val="32"/>
          <w:szCs w:val="32"/>
          <w:lang w:val="en-US"/>
        </w:rPr>
        <w:t>Cisco</w:t>
      </w:r>
      <w:r w:rsidR="00371E8C" w:rsidRPr="00B26A1B">
        <w:rPr>
          <w:rFonts w:eastAsia="MS Mincho"/>
          <w:sz w:val="32"/>
          <w:szCs w:val="32"/>
        </w:rPr>
        <w:t xml:space="preserve"> </w:t>
      </w:r>
      <w:r w:rsidR="00371E8C" w:rsidRPr="00B26A1B">
        <w:rPr>
          <w:rFonts w:eastAsia="MS Mincho"/>
          <w:sz w:val="32"/>
          <w:szCs w:val="32"/>
          <w:lang w:val="en-US"/>
        </w:rPr>
        <w:t>Inc</w:t>
      </w:r>
      <w:r w:rsidR="00371E8C" w:rsidRPr="00B26A1B">
        <w:rPr>
          <w:rFonts w:eastAsia="MS Mincho"/>
          <w:sz w:val="32"/>
          <w:szCs w:val="32"/>
        </w:rPr>
        <w:t xml:space="preserve">., </w:t>
      </w:r>
      <w:r w:rsidR="00371E8C" w:rsidRPr="00B26A1B">
        <w:rPr>
          <w:rFonts w:eastAsia="MS Mincho"/>
          <w:sz w:val="32"/>
          <w:szCs w:val="32"/>
          <w:lang w:val="en-US"/>
        </w:rPr>
        <w:t>Microsoft</w:t>
      </w:r>
      <w:r w:rsidR="00371E8C" w:rsidRPr="00B26A1B">
        <w:rPr>
          <w:rFonts w:eastAsia="MS Mincho"/>
          <w:sz w:val="32"/>
          <w:szCs w:val="32"/>
        </w:rPr>
        <w:t xml:space="preserve"> и т.д.). Допускается транслитерировать </w:t>
      </w:r>
      <w:r>
        <w:rPr>
          <w:rFonts w:eastAsia="MS Mincho"/>
          <w:sz w:val="32"/>
          <w:szCs w:val="32"/>
        </w:rPr>
        <w:t xml:space="preserve">фамилии и </w:t>
      </w:r>
      <w:r w:rsidR="00371E8C" w:rsidRPr="00B26A1B">
        <w:rPr>
          <w:rFonts w:eastAsia="MS Mincho"/>
          <w:sz w:val="32"/>
          <w:szCs w:val="32"/>
        </w:rPr>
        <w:t xml:space="preserve">имена </w:t>
      </w:r>
      <w:r w:rsidR="00371E8C" w:rsidRPr="00B26A1B">
        <w:rPr>
          <w:rFonts w:eastAsia="MS Mincho"/>
          <w:sz w:val="32"/>
          <w:szCs w:val="32"/>
        </w:rPr>
        <w:lastRenderedPageBreak/>
        <w:t xml:space="preserve">собственные и приводить названия организаций в переводе на язык </w:t>
      </w:r>
      <w:r>
        <w:rPr>
          <w:rFonts w:eastAsia="MS Mincho"/>
          <w:sz w:val="32"/>
          <w:szCs w:val="32"/>
        </w:rPr>
        <w:t>работы</w:t>
      </w:r>
      <w:r w:rsidR="00371E8C" w:rsidRPr="00B26A1B">
        <w:rPr>
          <w:rFonts w:eastAsia="MS Mincho"/>
          <w:sz w:val="32"/>
          <w:szCs w:val="32"/>
        </w:rPr>
        <w:t xml:space="preserve"> с добавлением (при первом упоминании) оригинального названия.</w:t>
      </w:r>
    </w:p>
    <w:p w:rsidR="00C17D19" w:rsidRDefault="00C17D19">
      <w:pPr>
        <w:spacing w:after="200" w:line="276" w:lineRule="auto"/>
        <w:rPr>
          <w:rFonts w:eastAsia="MS Mincho"/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br w:type="page"/>
      </w:r>
    </w:p>
    <w:p w:rsidR="0010368D" w:rsidRPr="00B26A1B" w:rsidRDefault="0010368D" w:rsidP="0010368D">
      <w:pPr>
        <w:pStyle w:val="a3"/>
        <w:ind w:firstLine="709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lastRenderedPageBreak/>
        <w:t>4</w:t>
      </w:r>
      <w:r w:rsidRPr="00B26A1B">
        <w:rPr>
          <w:rFonts w:ascii="Times New Roman" w:eastAsia="MS Mincho" w:hAnsi="Times New Roman" w:cs="Times New Roman"/>
          <w:b/>
          <w:sz w:val="32"/>
          <w:szCs w:val="32"/>
        </w:rPr>
        <w:t xml:space="preserve">. ОФОРМЛЕНИЕ </w:t>
      </w:r>
      <w:r w:rsidR="003D6199">
        <w:rPr>
          <w:rFonts w:ascii="Times New Roman" w:eastAsia="MS Mincho" w:hAnsi="Times New Roman" w:cs="Times New Roman"/>
          <w:b/>
          <w:sz w:val="32"/>
          <w:szCs w:val="32"/>
        </w:rPr>
        <w:t>ОГЛАВЛЕНИЯ</w:t>
      </w:r>
      <w:r w:rsidRPr="00B26A1B">
        <w:rPr>
          <w:rFonts w:ascii="Times New Roman" w:eastAsia="MS Mincho" w:hAnsi="Times New Roman" w:cs="Times New Roman"/>
          <w:b/>
          <w:sz w:val="32"/>
          <w:szCs w:val="32"/>
        </w:rPr>
        <w:t xml:space="preserve"> РАБОТ</w:t>
      </w:r>
      <w:r>
        <w:rPr>
          <w:rFonts w:ascii="Times New Roman" w:eastAsia="MS Mincho" w:hAnsi="Times New Roman" w:cs="Times New Roman"/>
          <w:b/>
          <w:sz w:val="32"/>
          <w:szCs w:val="32"/>
        </w:rPr>
        <w:t>Ы</w:t>
      </w:r>
    </w:p>
    <w:p w:rsidR="0010368D" w:rsidRPr="00B26A1B" w:rsidRDefault="0010368D" w:rsidP="0010368D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</w:p>
    <w:p w:rsidR="0010368D" w:rsidRDefault="0010368D" w:rsidP="0010368D">
      <w:pPr>
        <w:ind w:firstLine="709"/>
        <w:jc w:val="both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>Заголовок оглавления записывается прописными буквами по центру страницы и следует непосредственно перед введением работы, а если таковое отсутствует, то перед первым разделом работы. Если работа (например, эссе) состоит из единственного раздела, оформлением оглавления можно пренебречь.</w:t>
      </w:r>
    </w:p>
    <w:p w:rsidR="0010368D" w:rsidRDefault="0010368D" w:rsidP="0010368D">
      <w:pPr>
        <w:ind w:firstLine="709"/>
        <w:jc w:val="both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 xml:space="preserve">В оглавление входят введение, названия разделов (глав) работы, подразделов, пунктов и подпунктов работы, заключение, список использованных источников и названия приложений. В </w:t>
      </w:r>
      <w:r w:rsidR="003D6199">
        <w:rPr>
          <w:rFonts w:eastAsia="MS Mincho"/>
          <w:sz w:val="32"/>
          <w:szCs w:val="32"/>
        </w:rPr>
        <w:t>оглавлении</w:t>
      </w:r>
      <w:r>
        <w:rPr>
          <w:rFonts w:eastAsia="MS Mincho"/>
          <w:sz w:val="32"/>
          <w:szCs w:val="32"/>
        </w:rPr>
        <w:t xml:space="preserve"> указываются номера страниц, которые служат началом перечисленных выше элементов работы.</w:t>
      </w:r>
    </w:p>
    <w:p w:rsidR="0010368D" w:rsidRDefault="0010368D" w:rsidP="0010368D">
      <w:pPr>
        <w:ind w:firstLine="709"/>
        <w:jc w:val="both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 xml:space="preserve">Названия основных разделов (включая введение, заключение, список использованных источников и приложения) пишутся прописными буквами, названия подразделов, пунктов и подпунктов пишутся, начиная с прописной буквы. </w:t>
      </w:r>
    </w:p>
    <w:p w:rsidR="0010368D" w:rsidRDefault="0010368D" w:rsidP="0010368D">
      <w:pPr>
        <w:ind w:firstLine="709"/>
        <w:jc w:val="both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 xml:space="preserve">Автор сам выбирает способ формирования и оформления оглавления: либо оно формируется вручную, либо с использованием средств автоматизации текстового редактора. Следует помнить, что при "ручном" составлении оглавления велика вероятность ошибочных проставления номеров страниц разделов и подразделов работы, а при автоматизированном способе есть риск получить уведомление "Ошибка! Закладка не определена", что </w:t>
      </w:r>
      <w:r w:rsidR="00C80B72">
        <w:rPr>
          <w:rFonts w:eastAsia="MS Mincho"/>
          <w:sz w:val="32"/>
          <w:szCs w:val="32"/>
        </w:rPr>
        <w:t xml:space="preserve">обычно </w:t>
      </w:r>
      <w:r>
        <w:rPr>
          <w:rFonts w:eastAsia="MS Mincho"/>
          <w:sz w:val="32"/>
          <w:szCs w:val="32"/>
        </w:rPr>
        <w:t>вызвано ошибкой форматирования текста</w:t>
      </w:r>
      <w:r w:rsidR="003D6199">
        <w:rPr>
          <w:rFonts w:eastAsia="MS Mincho"/>
          <w:sz w:val="32"/>
          <w:szCs w:val="32"/>
        </w:rPr>
        <w:t>, либо "потерять" часть пунктов из-за неверного форматирования стилей заголовков</w:t>
      </w:r>
      <w:r>
        <w:rPr>
          <w:rFonts w:eastAsia="MS Mincho"/>
          <w:sz w:val="32"/>
          <w:szCs w:val="32"/>
        </w:rPr>
        <w:t>.</w:t>
      </w:r>
    </w:p>
    <w:p w:rsidR="0010368D" w:rsidRPr="0010368D" w:rsidRDefault="0010368D" w:rsidP="0010368D">
      <w:pPr>
        <w:ind w:firstLine="709"/>
        <w:jc w:val="both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 xml:space="preserve">Примеры оформления оглавления приведены на рисунке </w:t>
      </w:r>
      <w:r w:rsidR="00C17D19">
        <w:rPr>
          <w:rFonts w:eastAsia="MS Mincho"/>
          <w:sz w:val="32"/>
          <w:szCs w:val="32"/>
        </w:rPr>
        <w:t>7</w:t>
      </w:r>
      <w:r>
        <w:rPr>
          <w:rFonts w:eastAsia="MS Mincho"/>
          <w:sz w:val="32"/>
          <w:szCs w:val="32"/>
        </w:rPr>
        <w:t>.</w:t>
      </w:r>
    </w:p>
    <w:p w:rsidR="0010368D" w:rsidRPr="00B26A1B" w:rsidRDefault="0010368D" w:rsidP="0010368D">
      <w:pPr>
        <w:ind w:firstLine="709"/>
        <w:jc w:val="both"/>
        <w:rPr>
          <w:sz w:val="32"/>
          <w:szCs w:val="32"/>
        </w:rPr>
      </w:pPr>
    </w:p>
    <w:p w:rsidR="0010368D" w:rsidRPr="00B26A1B" w:rsidRDefault="0010368D" w:rsidP="0010368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975727" cy="2398584"/>
            <wp:effectExtent l="19050" t="19050" r="15123" b="20766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27" cy="23985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821382" cy="2380590"/>
            <wp:effectExtent l="19050" t="19050" r="17068" b="1971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-2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82" cy="2380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68D" w:rsidRPr="00B26A1B" w:rsidRDefault="0010368D" w:rsidP="0010368D">
      <w:pPr>
        <w:jc w:val="center"/>
        <w:rPr>
          <w:sz w:val="32"/>
          <w:szCs w:val="32"/>
        </w:rPr>
      </w:pPr>
      <w:r w:rsidRPr="00B26A1B">
        <w:rPr>
          <w:noProof/>
          <w:sz w:val="32"/>
          <w:szCs w:val="32"/>
        </w:rPr>
        <w:t xml:space="preserve">Рисунок </w:t>
      </w:r>
      <w:r w:rsidR="00C17D19">
        <w:rPr>
          <w:noProof/>
          <w:sz w:val="32"/>
          <w:szCs w:val="32"/>
        </w:rPr>
        <w:t>7</w:t>
      </w:r>
      <w:r w:rsidRPr="00B26A1B">
        <w:rPr>
          <w:noProof/>
          <w:sz w:val="32"/>
          <w:szCs w:val="32"/>
        </w:rPr>
        <w:t xml:space="preserve"> – </w:t>
      </w:r>
      <w:r>
        <w:rPr>
          <w:noProof/>
          <w:sz w:val="32"/>
          <w:szCs w:val="32"/>
        </w:rPr>
        <w:t>Варианты оформления оглавления</w:t>
      </w:r>
    </w:p>
    <w:p w:rsidR="00B26A1B" w:rsidRPr="00B26A1B" w:rsidRDefault="0010368D" w:rsidP="0010368D">
      <w:pPr>
        <w:jc w:val="center"/>
        <w:rPr>
          <w:rFonts w:eastAsia="MS Mincho"/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br w:type="page"/>
      </w:r>
      <w:r>
        <w:rPr>
          <w:rFonts w:eastAsia="MS Mincho"/>
          <w:b/>
          <w:sz w:val="32"/>
          <w:szCs w:val="32"/>
        </w:rPr>
        <w:lastRenderedPageBreak/>
        <w:t>5</w:t>
      </w:r>
      <w:r w:rsidR="00FE22B6" w:rsidRPr="00B26A1B">
        <w:rPr>
          <w:rFonts w:eastAsia="MS Mincho"/>
          <w:b/>
          <w:sz w:val="32"/>
          <w:szCs w:val="32"/>
        </w:rPr>
        <w:t>. ОФОРМЛЕНИЕ ПРИЛОЖЕНИЙ К РАБОТЕ</w:t>
      </w:r>
    </w:p>
    <w:p w:rsidR="0010368D" w:rsidRDefault="0010368D" w:rsidP="0010368D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</w:p>
    <w:p w:rsidR="00371E8C" w:rsidRPr="00B26A1B" w:rsidRDefault="00371E8C" w:rsidP="0010368D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Приложение оформляют как продолжение к </w:t>
      </w:r>
      <w:r w:rsidR="003E3866">
        <w:rPr>
          <w:rFonts w:ascii="Times New Roman" w:eastAsia="MS Mincho" w:hAnsi="Times New Roman" w:cs="Times New Roman"/>
          <w:sz w:val="32"/>
          <w:szCs w:val="32"/>
        </w:rPr>
        <w:t>работе</w:t>
      </w: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 на последующих ее листах</w:t>
      </w:r>
      <w:r w:rsidR="00B26A1B" w:rsidRPr="00B26A1B">
        <w:rPr>
          <w:rFonts w:ascii="Times New Roman" w:eastAsia="MS Mincho" w:hAnsi="Times New Roman" w:cs="Times New Roman"/>
          <w:sz w:val="32"/>
          <w:szCs w:val="32"/>
        </w:rPr>
        <w:t xml:space="preserve"> (после заключения, списка использованных источников)</w:t>
      </w: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. В тексте </w:t>
      </w:r>
      <w:r w:rsidR="003E3866">
        <w:rPr>
          <w:rFonts w:ascii="Times New Roman" w:eastAsia="MS Mincho" w:hAnsi="Times New Roman" w:cs="Times New Roman"/>
          <w:sz w:val="32"/>
          <w:szCs w:val="32"/>
        </w:rPr>
        <w:t>работы</w:t>
      </w: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 на все приложения должны быть даны ссылки. Приложения располагают в порядке ссылок на них в тексте документа.</w:t>
      </w:r>
    </w:p>
    <w:p w:rsidR="00371E8C" w:rsidRPr="00B26A1B" w:rsidRDefault="00371E8C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Каждое приложение следует начинать с новой страницы с указанием наверху </w:t>
      </w:r>
      <w:r w:rsidR="00581F3E">
        <w:rPr>
          <w:rFonts w:ascii="Times New Roman" w:eastAsia="MS Mincho" w:hAnsi="Times New Roman" w:cs="Times New Roman"/>
          <w:sz w:val="32"/>
          <w:szCs w:val="32"/>
        </w:rPr>
        <w:t>справа</w:t>
      </w: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 страницы слова "Приложение"</w:t>
      </w:r>
      <w:r w:rsidR="00581F3E">
        <w:rPr>
          <w:rFonts w:ascii="Times New Roman" w:eastAsia="MS Mincho" w:hAnsi="Times New Roman" w:cs="Times New Roman"/>
          <w:sz w:val="32"/>
          <w:szCs w:val="32"/>
        </w:rPr>
        <w:t>, п</w:t>
      </w: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риложение должно иметь заголовок, который записывают </w:t>
      </w:r>
      <w:r w:rsidR="00581F3E">
        <w:rPr>
          <w:rFonts w:ascii="Times New Roman" w:eastAsia="MS Mincho" w:hAnsi="Times New Roman" w:cs="Times New Roman"/>
          <w:sz w:val="32"/>
          <w:szCs w:val="32"/>
        </w:rPr>
        <w:t xml:space="preserve">с </w:t>
      </w:r>
      <w:r w:rsidRPr="00B26A1B">
        <w:rPr>
          <w:rFonts w:ascii="Times New Roman" w:eastAsia="MS Mincho" w:hAnsi="Times New Roman" w:cs="Times New Roman"/>
          <w:sz w:val="32"/>
          <w:szCs w:val="32"/>
        </w:rPr>
        <w:t>прописной буквы отдельной строкой</w:t>
      </w:r>
      <w:r w:rsidR="00581F3E">
        <w:rPr>
          <w:rFonts w:ascii="Times New Roman" w:eastAsia="MS Mincho" w:hAnsi="Times New Roman" w:cs="Times New Roman"/>
          <w:sz w:val="32"/>
          <w:szCs w:val="32"/>
        </w:rPr>
        <w:t xml:space="preserve"> с выравниваем по центру</w:t>
      </w:r>
      <w:r w:rsidR="00FE22B6">
        <w:rPr>
          <w:rFonts w:ascii="Times New Roman" w:eastAsia="MS Mincho" w:hAnsi="Times New Roman" w:cs="Times New Roman"/>
          <w:sz w:val="32"/>
          <w:szCs w:val="32"/>
        </w:rPr>
        <w:t xml:space="preserve"> (пример приведен на рисунке </w:t>
      </w:r>
      <w:r w:rsidR="00C17D19">
        <w:rPr>
          <w:rFonts w:ascii="Times New Roman" w:eastAsia="MS Mincho" w:hAnsi="Times New Roman" w:cs="Times New Roman"/>
          <w:sz w:val="32"/>
          <w:szCs w:val="32"/>
        </w:rPr>
        <w:t>8</w:t>
      </w:r>
      <w:r w:rsidR="00FE22B6">
        <w:rPr>
          <w:rFonts w:ascii="Times New Roman" w:eastAsia="MS Mincho" w:hAnsi="Times New Roman" w:cs="Times New Roman"/>
          <w:sz w:val="32"/>
          <w:szCs w:val="32"/>
        </w:rPr>
        <w:t>)</w:t>
      </w:r>
      <w:r w:rsidRPr="00B26A1B">
        <w:rPr>
          <w:rFonts w:ascii="Times New Roman" w:eastAsia="MS Mincho" w:hAnsi="Times New Roman" w:cs="Times New Roman"/>
          <w:sz w:val="32"/>
          <w:szCs w:val="32"/>
        </w:rPr>
        <w:t>.</w:t>
      </w:r>
    </w:p>
    <w:p w:rsidR="00371E8C" w:rsidRPr="00B26A1B" w:rsidRDefault="00371E8C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Приложения обозначают </w:t>
      </w:r>
      <w:r w:rsidR="00F57660">
        <w:rPr>
          <w:rFonts w:ascii="Times New Roman" w:eastAsia="MS Mincho" w:hAnsi="Times New Roman" w:cs="Times New Roman"/>
          <w:sz w:val="32"/>
          <w:szCs w:val="32"/>
        </w:rPr>
        <w:t>прописными</w:t>
      </w:r>
      <w:r w:rsidRPr="00B26A1B">
        <w:rPr>
          <w:rFonts w:ascii="Times New Roman" w:eastAsia="MS Mincho" w:hAnsi="Times New Roman" w:cs="Times New Roman"/>
          <w:sz w:val="32"/>
          <w:szCs w:val="32"/>
        </w:rPr>
        <w:t xml:space="preserve"> буквами русского алфавита, начиная с А, за исключением букв Ё, З, Й, О, Ч, Ь, Ы, Ъ. После слова "Приложение" следует буква, обозначающая его последовательность. Допускается обозначение приложений буквами латинского алфавита, за исключением букв I и O. Если в документе одно приложение, оно обозначается "Приложение А".</w:t>
      </w:r>
    </w:p>
    <w:p w:rsidR="00371E8C" w:rsidRPr="00B26A1B" w:rsidRDefault="00371E8C" w:rsidP="00F40D09">
      <w:pPr>
        <w:pStyle w:val="a3"/>
        <w:ind w:firstLine="709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B26A1B">
        <w:rPr>
          <w:rFonts w:ascii="Times New Roman" w:eastAsia="MS Mincho" w:hAnsi="Times New Roman" w:cs="Times New Roman"/>
          <w:sz w:val="32"/>
          <w:szCs w:val="32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371E8C" w:rsidRDefault="00371E8C" w:rsidP="00F40D09">
      <w:pPr>
        <w:ind w:firstLine="709"/>
        <w:jc w:val="both"/>
        <w:rPr>
          <w:rFonts w:eastAsia="MS Mincho"/>
          <w:sz w:val="32"/>
          <w:szCs w:val="32"/>
        </w:rPr>
      </w:pPr>
      <w:r w:rsidRPr="00B26A1B">
        <w:rPr>
          <w:rFonts w:eastAsia="MS Mincho"/>
          <w:sz w:val="32"/>
          <w:szCs w:val="32"/>
        </w:rPr>
        <w:t>Приложения должны иметь общую с остальной частью документа сквозную нумерацию страниц.</w:t>
      </w:r>
    </w:p>
    <w:p w:rsidR="00B26A1B" w:rsidRPr="00B26A1B" w:rsidRDefault="00B26A1B" w:rsidP="00F40D09">
      <w:pPr>
        <w:ind w:firstLine="709"/>
        <w:jc w:val="both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 xml:space="preserve">Требования к шрифту текста, используемого в приложении, соответствуют требованиях ко всему документу за исключением представления объемных листингов программы, </w:t>
      </w:r>
      <w:r w:rsidR="00C17D19">
        <w:rPr>
          <w:rFonts w:eastAsia="MS Mincho"/>
          <w:sz w:val="32"/>
          <w:szCs w:val="32"/>
        </w:rPr>
        <w:t xml:space="preserve">статистических таблиц и экономических данных </w:t>
      </w:r>
      <w:r>
        <w:rPr>
          <w:rFonts w:eastAsia="MS Mincho"/>
          <w:sz w:val="32"/>
          <w:szCs w:val="32"/>
        </w:rPr>
        <w:t xml:space="preserve">в этом случае размер шрифта </w:t>
      </w:r>
      <w:r w:rsidR="00581F3E">
        <w:rPr>
          <w:rFonts w:eastAsia="MS Mincho"/>
          <w:sz w:val="32"/>
          <w:szCs w:val="32"/>
        </w:rPr>
        <w:t>и межстрочный интервал могут</w:t>
      </w:r>
      <w:r>
        <w:rPr>
          <w:rFonts w:eastAsia="MS Mincho"/>
          <w:sz w:val="32"/>
          <w:szCs w:val="32"/>
        </w:rPr>
        <w:t xml:space="preserve"> быть уменьшен</w:t>
      </w:r>
      <w:r w:rsidR="00581F3E">
        <w:rPr>
          <w:rFonts w:eastAsia="MS Mincho"/>
          <w:sz w:val="32"/>
          <w:szCs w:val="32"/>
        </w:rPr>
        <w:t>ы</w:t>
      </w:r>
      <w:r>
        <w:rPr>
          <w:rFonts w:eastAsia="MS Mincho"/>
          <w:sz w:val="32"/>
          <w:szCs w:val="32"/>
        </w:rPr>
        <w:t xml:space="preserve">, но без существенного ухудшения </w:t>
      </w:r>
      <w:r w:rsidR="00581F3E">
        <w:rPr>
          <w:rFonts w:eastAsia="MS Mincho"/>
          <w:sz w:val="32"/>
          <w:szCs w:val="32"/>
        </w:rPr>
        <w:t>удобочитаемости</w:t>
      </w:r>
      <w:r>
        <w:rPr>
          <w:rFonts w:eastAsia="MS Mincho"/>
          <w:sz w:val="32"/>
          <w:szCs w:val="32"/>
        </w:rPr>
        <w:t xml:space="preserve"> при печати.</w:t>
      </w:r>
    </w:p>
    <w:p w:rsidR="00371E8C" w:rsidRPr="00B26A1B" w:rsidRDefault="00371E8C" w:rsidP="00F40D09">
      <w:pPr>
        <w:ind w:firstLine="709"/>
        <w:jc w:val="both"/>
        <w:rPr>
          <w:sz w:val="32"/>
          <w:szCs w:val="32"/>
        </w:rPr>
      </w:pPr>
    </w:p>
    <w:p w:rsidR="00B26A1B" w:rsidRPr="00B26A1B" w:rsidRDefault="00B26A1B" w:rsidP="001850C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96691" cy="1609966"/>
            <wp:effectExtent l="19050" t="19050" r="13359" b="28334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286" cy="161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1B" w:rsidRPr="00B26A1B" w:rsidRDefault="00B26A1B" w:rsidP="00F40D09">
      <w:pPr>
        <w:ind w:firstLine="709"/>
        <w:jc w:val="center"/>
        <w:rPr>
          <w:sz w:val="32"/>
          <w:szCs w:val="32"/>
        </w:rPr>
      </w:pPr>
      <w:r w:rsidRPr="00B26A1B">
        <w:rPr>
          <w:noProof/>
          <w:sz w:val="32"/>
          <w:szCs w:val="32"/>
        </w:rPr>
        <w:t xml:space="preserve">Рисунок </w:t>
      </w:r>
      <w:r w:rsidR="00C17D19">
        <w:rPr>
          <w:noProof/>
          <w:sz w:val="32"/>
          <w:szCs w:val="32"/>
        </w:rPr>
        <w:t>8</w:t>
      </w:r>
      <w:r w:rsidRPr="00B26A1B">
        <w:rPr>
          <w:noProof/>
          <w:sz w:val="32"/>
          <w:szCs w:val="32"/>
        </w:rPr>
        <w:t xml:space="preserve"> – </w:t>
      </w:r>
      <w:r>
        <w:rPr>
          <w:noProof/>
          <w:sz w:val="32"/>
          <w:szCs w:val="32"/>
        </w:rPr>
        <w:t>Оформление приложения</w:t>
      </w:r>
    </w:p>
    <w:p w:rsidR="00371E8C" w:rsidRPr="00B26A1B" w:rsidRDefault="0010368D" w:rsidP="00F40D09">
      <w:pPr>
        <w:pStyle w:val="3"/>
        <w:spacing w:before="0" w:after="0"/>
        <w:ind w:left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194919115"/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FE22B6">
        <w:rPr>
          <w:rFonts w:ascii="Times New Roman" w:hAnsi="Times New Roman" w:cs="Times New Roman"/>
          <w:sz w:val="32"/>
          <w:szCs w:val="32"/>
        </w:rPr>
        <w:t xml:space="preserve">. </w:t>
      </w:r>
      <w:r w:rsidR="00C17D19">
        <w:rPr>
          <w:rFonts w:ascii="Times New Roman" w:hAnsi="Times New Roman" w:cs="Times New Roman"/>
          <w:sz w:val="32"/>
          <w:szCs w:val="32"/>
        </w:rPr>
        <w:t xml:space="preserve">ОФОРМЛЕНИЕ </w:t>
      </w:r>
      <w:r w:rsidR="00FE22B6" w:rsidRPr="00B26A1B">
        <w:rPr>
          <w:rFonts w:ascii="Times New Roman" w:hAnsi="Times New Roman" w:cs="Times New Roman"/>
          <w:sz w:val="32"/>
          <w:szCs w:val="32"/>
        </w:rPr>
        <w:t>БИБЛИОГРАФИЧЕСК</w:t>
      </w:r>
      <w:r w:rsidR="00C17D19">
        <w:rPr>
          <w:rFonts w:ascii="Times New Roman" w:hAnsi="Times New Roman" w:cs="Times New Roman"/>
          <w:sz w:val="32"/>
          <w:szCs w:val="32"/>
        </w:rPr>
        <w:t>ОГО</w:t>
      </w:r>
      <w:r w:rsidR="00FE22B6" w:rsidRPr="00B26A1B">
        <w:rPr>
          <w:rFonts w:ascii="Times New Roman" w:hAnsi="Times New Roman" w:cs="Times New Roman"/>
          <w:sz w:val="32"/>
          <w:szCs w:val="32"/>
        </w:rPr>
        <w:t xml:space="preserve"> АППАРАТ</w:t>
      </w:r>
      <w:bookmarkEnd w:id="0"/>
      <w:r w:rsidR="00C17D19">
        <w:rPr>
          <w:rFonts w:ascii="Times New Roman" w:hAnsi="Times New Roman" w:cs="Times New Roman"/>
          <w:sz w:val="32"/>
          <w:szCs w:val="32"/>
        </w:rPr>
        <w:t>А</w:t>
      </w:r>
    </w:p>
    <w:p w:rsidR="00B26A1B" w:rsidRDefault="00B26A1B" w:rsidP="00F40D09">
      <w:pPr>
        <w:ind w:firstLine="709"/>
        <w:jc w:val="both"/>
        <w:rPr>
          <w:sz w:val="32"/>
          <w:szCs w:val="32"/>
        </w:rPr>
      </w:pP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B26A1B">
        <w:rPr>
          <w:sz w:val="32"/>
          <w:szCs w:val="32"/>
        </w:rPr>
        <w:t>Б</w:t>
      </w:r>
      <w:r w:rsidRPr="00613338">
        <w:rPr>
          <w:color w:val="FF0000"/>
          <w:sz w:val="32"/>
          <w:szCs w:val="32"/>
        </w:rPr>
        <w:t>иблиографическое описание может быть условно разделено на две части: нормативные правовые акты и научная методическая литература.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Нормативные правовые акты располагаются в соответствии с их юридической силой:</w:t>
      </w:r>
    </w:p>
    <w:p w:rsidR="00371E8C" w:rsidRPr="00613338" w:rsidRDefault="00371E8C" w:rsidP="00581F3E">
      <w:pPr>
        <w:numPr>
          <w:ilvl w:val="0"/>
          <w:numId w:val="8"/>
        </w:numPr>
        <w:tabs>
          <w:tab w:val="clear" w:pos="1429"/>
        </w:tabs>
        <w:ind w:left="1134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международные законодательные акты — по хронологии;</w:t>
      </w:r>
    </w:p>
    <w:p w:rsidR="00371E8C" w:rsidRPr="00613338" w:rsidRDefault="00371E8C" w:rsidP="00581F3E">
      <w:pPr>
        <w:numPr>
          <w:ilvl w:val="0"/>
          <w:numId w:val="8"/>
        </w:numPr>
        <w:tabs>
          <w:tab w:val="clear" w:pos="1429"/>
        </w:tabs>
        <w:ind w:left="1134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Конституция РФ;</w:t>
      </w:r>
    </w:p>
    <w:p w:rsidR="00371E8C" w:rsidRPr="00613338" w:rsidRDefault="00371E8C" w:rsidP="00581F3E">
      <w:pPr>
        <w:numPr>
          <w:ilvl w:val="0"/>
          <w:numId w:val="8"/>
        </w:numPr>
        <w:tabs>
          <w:tab w:val="clear" w:pos="1429"/>
        </w:tabs>
        <w:ind w:left="1134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кодексы – по алфавиту;</w:t>
      </w:r>
    </w:p>
    <w:p w:rsidR="00371E8C" w:rsidRPr="00613338" w:rsidRDefault="00371E8C" w:rsidP="00581F3E">
      <w:pPr>
        <w:numPr>
          <w:ilvl w:val="0"/>
          <w:numId w:val="8"/>
        </w:numPr>
        <w:tabs>
          <w:tab w:val="clear" w:pos="1429"/>
        </w:tabs>
        <w:ind w:left="1134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законы РФ – по хронологии;</w:t>
      </w:r>
    </w:p>
    <w:p w:rsidR="00371E8C" w:rsidRPr="00613338" w:rsidRDefault="00371E8C" w:rsidP="00581F3E">
      <w:pPr>
        <w:numPr>
          <w:ilvl w:val="0"/>
          <w:numId w:val="8"/>
        </w:numPr>
        <w:tabs>
          <w:tab w:val="clear" w:pos="1429"/>
        </w:tabs>
        <w:ind w:left="1134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указы Президента РФ – по хронологии;</w:t>
      </w:r>
    </w:p>
    <w:p w:rsidR="00371E8C" w:rsidRPr="00613338" w:rsidRDefault="00371E8C" w:rsidP="00581F3E">
      <w:pPr>
        <w:numPr>
          <w:ilvl w:val="0"/>
          <w:numId w:val="8"/>
        </w:numPr>
        <w:tabs>
          <w:tab w:val="clear" w:pos="1429"/>
        </w:tabs>
        <w:ind w:left="1134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акты Правительства РФ – по хронологии;</w:t>
      </w:r>
    </w:p>
    <w:p w:rsidR="00371E8C" w:rsidRPr="00613338" w:rsidRDefault="00371E8C" w:rsidP="00581F3E">
      <w:pPr>
        <w:numPr>
          <w:ilvl w:val="0"/>
          <w:numId w:val="8"/>
        </w:numPr>
        <w:tabs>
          <w:tab w:val="clear" w:pos="1429"/>
        </w:tabs>
        <w:ind w:left="1134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акты министерств и ведомств в последовательности –приказы, постановления, положения, инструкции министерства – по алфавиту, акты – по хронологии.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В списке использованн</w:t>
      </w:r>
      <w:r w:rsidR="00FE22B6" w:rsidRPr="00613338">
        <w:rPr>
          <w:color w:val="FF0000"/>
          <w:sz w:val="32"/>
          <w:szCs w:val="32"/>
        </w:rPr>
        <w:t>ых</w:t>
      </w:r>
      <w:r w:rsidRPr="00613338">
        <w:rPr>
          <w:color w:val="FF0000"/>
          <w:sz w:val="32"/>
          <w:szCs w:val="32"/>
        </w:rPr>
        <w:t xml:space="preserve"> </w:t>
      </w:r>
      <w:r w:rsidR="00FE22B6" w:rsidRPr="00613338">
        <w:rPr>
          <w:color w:val="FF0000"/>
          <w:sz w:val="32"/>
          <w:szCs w:val="32"/>
        </w:rPr>
        <w:t>источников (</w:t>
      </w:r>
      <w:r w:rsidRPr="00613338">
        <w:rPr>
          <w:color w:val="FF0000"/>
          <w:sz w:val="32"/>
          <w:szCs w:val="32"/>
        </w:rPr>
        <w:t>литературы</w:t>
      </w:r>
      <w:r w:rsidR="00FE22B6" w:rsidRPr="00613338">
        <w:rPr>
          <w:color w:val="FF0000"/>
          <w:sz w:val="32"/>
          <w:szCs w:val="32"/>
        </w:rPr>
        <w:t>)</w:t>
      </w:r>
      <w:r w:rsidRPr="00613338">
        <w:rPr>
          <w:color w:val="FF0000"/>
          <w:sz w:val="32"/>
          <w:szCs w:val="32"/>
        </w:rPr>
        <w:t xml:space="preserve"> должно быть указано полное название акта, дата его принятия, номер, а также официальный источник опубликования. Например: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 xml:space="preserve">Федеральный закон от 26 февраля </w:t>
      </w:r>
      <w:smartTag w:uri="urn:schemas-microsoft-com:office:smarttags" w:element="metricconverter">
        <w:smartTagPr>
          <w:attr w:name="ProductID" w:val="1995 г"/>
        </w:smartTagPr>
        <w:r w:rsidRPr="00613338">
          <w:rPr>
            <w:color w:val="FF0000"/>
            <w:sz w:val="32"/>
            <w:szCs w:val="32"/>
          </w:rPr>
          <w:t>1995 г</w:t>
        </w:r>
      </w:smartTag>
      <w:r w:rsidRPr="00613338">
        <w:rPr>
          <w:color w:val="FF0000"/>
          <w:sz w:val="32"/>
          <w:szCs w:val="32"/>
        </w:rPr>
        <w:t>. № 208-ФЗ «Об акционерных обществах» // Собрание законодательства Российской Федерации, 1996. - № 1, ст. 1.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Библиографическое описание составляют непосредственно по произведению печати или выписывают из каталогов и библиографических указателей полностью, без пропусков каких-либо элементов, сокращений заглавий и т. п.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Ниже приведены примеры библиографического описания различных видов произведений печати:</w:t>
      </w:r>
    </w:p>
    <w:p w:rsidR="00371E8C" w:rsidRPr="00613338" w:rsidRDefault="00371E8C" w:rsidP="00F40D09">
      <w:pPr>
        <w:ind w:firstLine="709"/>
        <w:jc w:val="both"/>
        <w:rPr>
          <w:i/>
          <w:color w:val="FF0000"/>
          <w:sz w:val="32"/>
          <w:szCs w:val="32"/>
        </w:rPr>
      </w:pPr>
      <w:r w:rsidRPr="00613338">
        <w:rPr>
          <w:i/>
          <w:color w:val="FF0000"/>
          <w:sz w:val="32"/>
          <w:szCs w:val="32"/>
        </w:rPr>
        <w:t>1. Государственные стандарты и сборники документов:</w:t>
      </w:r>
    </w:p>
    <w:p w:rsidR="00371E8C" w:rsidRPr="00613338" w:rsidRDefault="00F57660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Б</w:t>
      </w:r>
      <w:r w:rsidR="00371E8C" w:rsidRPr="00613338">
        <w:rPr>
          <w:color w:val="FF0000"/>
          <w:sz w:val="32"/>
          <w:szCs w:val="32"/>
        </w:rPr>
        <w:t>иблиографическое описание документа. Общие требования и правила составления: ГОСТ 7.1.84. – Введ. 01.01.86. – М, 1984. – 75 с. – (Система стандартов по информ., библ. и изд. делу).</w:t>
      </w:r>
    </w:p>
    <w:p w:rsidR="00371E8C" w:rsidRPr="00613338" w:rsidRDefault="00371E8C" w:rsidP="00F40D09">
      <w:pPr>
        <w:shd w:val="clear" w:color="auto" w:fill="FFFFFF"/>
        <w:tabs>
          <w:tab w:val="left" w:pos="355"/>
        </w:tabs>
        <w:ind w:firstLine="709"/>
        <w:jc w:val="both"/>
        <w:rPr>
          <w:i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2. Книга под фамилией автора: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Бирюков П. Н. Международное право: Учеб. пособ. / П. Н. Бирюков. – 2-е изд., перераб. и доп. – М.: Юристъ, 2000. – 416 с.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Борисов И. И. Воронежский государственный университет всту</w:t>
      </w:r>
      <w:r w:rsidRPr="00613338">
        <w:rPr>
          <w:color w:val="FF0000"/>
          <w:sz w:val="32"/>
          <w:szCs w:val="32"/>
        </w:rPr>
        <w:softHyphen/>
        <w:t xml:space="preserve">пает в </w:t>
      </w:r>
      <w:r w:rsidRPr="00613338">
        <w:rPr>
          <w:color w:val="FF0000"/>
          <w:sz w:val="32"/>
          <w:szCs w:val="32"/>
          <w:lang w:val="en-US"/>
        </w:rPr>
        <w:t>XXI</w:t>
      </w:r>
      <w:r w:rsidRPr="00613338">
        <w:rPr>
          <w:color w:val="FF0000"/>
          <w:sz w:val="32"/>
          <w:szCs w:val="32"/>
        </w:rPr>
        <w:t xml:space="preserve"> век: Размышления о настоящем и будущем / И. И. Борисов. – Воронеж: Изд-во ВГУ, 2001. – 120 с.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bCs/>
          <w:i/>
          <w:iCs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3. Книга под заглавием: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lastRenderedPageBreak/>
        <w:t>Государственная и местная власть: правовые проблемы: Россия – Испания: Сб. науч. тр. – Воронеж: Изд-во ВГУ, 2000. – 312 с.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Культурология: Учеб. пособ. для студ. вузов / Под ред. А. И. Марковой. – 3-е изд. – М.: ЮНИТИ-ДАНА, 2000. – 315 с.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bCs/>
          <w:i/>
          <w:iCs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4. Статья из журнала: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Иванова Е. Ю. На грани элитарной и массовой культур: К осмыс</w:t>
      </w:r>
      <w:r w:rsidRPr="00613338">
        <w:rPr>
          <w:color w:val="FF0000"/>
          <w:sz w:val="32"/>
          <w:szCs w:val="32"/>
        </w:rPr>
        <w:softHyphen/>
        <w:t>лению «игрового пространства» русского авангарда / Е. Ю. Иванова // Об</w:t>
      </w:r>
      <w:r w:rsidRPr="00613338">
        <w:rPr>
          <w:color w:val="FF0000"/>
          <w:sz w:val="32"/>
          <w:szCs w:val="32"/>
        </w:rPr>
        <w:softHyphen/>
        <w:t>ществ, науки и современность. – 2001. – № 1. – С. 162-174.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bCs/>
          <w:i/>
          <w:iCs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5. Статья из газеты: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Козлов М. Очеловеченность человека / М. Козлов // Кн. обозре</w:t>
      </w:r>
      <w:r w:rsidRPr="00613338">
        <w:rPr>
          <w:color w:val="FF0000"/>
          <w:sz w:val="32"/>
          <w:szCs w:val="32"/>
        </w:rPr>
        <w:softHyphen/>
        <w:t>ние. – 2001. – 4 июня. – С. 10.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bCs/>
          <w:i/>
          <w:iCs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6. Статья из сборника: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Астафьев Ю. В. Судебная власть: федеральный и региональный уровни / Ю. В. Астафьев, В. А. Панюшкин // Государственная и местная власть: правовые проблемы: (Россия – Испания): Сб. науч. тр. – Воро</w:t>
      </w:r>
      <w:r w:rsidRPr="00613338">
        <w:rPr>
          <w:color w:val="FF0000"/>
          <w:sz w:val="32"/>
          <w:szCs w:val="32"/>
        </w:rPr>
        <w:softHyphen/>
        <w:t>неж, 2000. – С. 75-92.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i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7. Статья из собрания сочинений: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Локк Дж. Опыт о веротерпимости / Джон Локк // Собр. соч.: В 3-х т. – М., 1985. –Т. З. – С. 66-90.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bCs/>
          <w:i/>
          <w:iCs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8. Рецензия: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Моряков В. И. [Рецензия] / В.И. Моряков // Вопр. истории. – 2001. – № 3. – С. 160-162. – Рец. на кн.: Человек эпохи Просвещения: Сб. ст. / Отв. ред. Г. С. Кучеренко. – М.: Наука, 1999. – 224 с.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bCs/>
          <w:i/>
          <w:iCs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9. Авторефераты диссертаций: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Жукова Е. Н. Политический центризм в России: Автореф. дис. ... канд. филос. наук / Жукова Елена Николаевна. – М., 2000. – 24 с.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bCs/>
          <w:i/>
          <w:iCs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10. Нормативные акты: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О государственной судебно-экспертной деятельности в Россий</w:t>
      </w:r>
      <w:r w:rsidRPr="00613338">
        <w:rPr>
          <w:color w:val="FF0000"/>
          <w:sz w:val="32"/>
          <w:szCs w:val="32"/>
        </w:rPr>
        <w:softHyphen/>
        <w:t xml:space="preserve">ской Федерации: Федер. закон от 31 мая </w:t>
      </w:r>
      <w:smartTag w:uri="urn:schemas-microsoft-com:office:smarttags" w:element="metricconverter">
        <w:smartTagPr>
          <w:attr w:name="ProductID" w:val="2001 г"/>
        </w:smartTagPr>
        <w:r w:rsidRPr="00613338">
          <w:rPr>
            <w:color w:val="FF0000"/>
            <w:sz w:val="32"/>
            <w:szCs w:val="32"/>
          </w:rPr>
          <w:t>2001 г</w:t>
        </w:r>
      </w:smartTag>
      <w:r w:rsidRPr="00613338">
        <w:rPr>
          <w:color w:val="FF0000"/>
          <w:sz w:val="32"/>
          <w:szCs w:val="32"/>
        </w:rPr>
        <w:t>. № 73-ФЗ // Ведомости Федер. Собр. Рос. Федерации. – 2001. – № 17. – Ст. 940. – С. 11-28.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bCs/>
          <w:i/>
          <w:iCs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11. Библиографическое описание документа из Internet:</w:t>
      </w:r>
    </w:p>
    <w:p w:rsidR="00371E8C" w:rsidRPr="00613338" w:rsidRDefault="00371E8C" w:rsidP="00F57660">
      <w:pPr>
        <w:shd w:val="clear" w:color="auto" w:fill="FFFFFF"/>
        <w:ind w:right="-284"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 xml:space="preserve">Бычкова Л. С. Конструктивизм / Л. С. Бычкова // Культурология </w:t>
      </w:r>
      <w:r w:rsidRPr="00613338">
        <w:rPr>
          <w:color w:val="FF0000"/>
          <w:sz w:val="32"/>
          <w:szCs w:val="32"/>
          <w:lang w:val="en-US"/>
        </w:rPr>
        <w:t>XX</w:t>
      </w:r>
      <w:r w:rsidRPr="00613338">
        <w:rPr>
          <w:color w:val="FF0000"/>
          <w:sz w:val="32"/>
          <w:szCs w:val="32"/>
        </w:rPr>
        <w:t xml:space="preserve"> век – «К». – (</w:t>
      </w:r>
      <w:r w:rsidRPr="00613338">
        <w:rPr>
          <w:color w:val="FF0000"/>
          <w:sz w:val="32"/>
          <w:szCs w:val="32"/>
          <w:lang w:val="en-US"/>
        </w:rPr>
        <w:t>http</w:t>
      </w:r>
      <w:r w:rsidRPr="00613338">
        <w:rPr>
          <w:color w:val="FF0000"/>
          <w:sz w:val="32"/>
          <w:szCs w:val="32"/>
        </w:rPr>
        <w:t>//</w:t>
      </w:r>
      <w:r w:rsidRPr="00613338">
        <w:rPr>
          <w:color w:val="FF0000"/>
          <w:sz w:val="32"/>
          <w:szCs w:val="32"/>
          <w:lang w:val="en-US"/>
        </w:rPr>
        <w:t>www</w:t>
      </w:r>
      <w:r w:rsidRPr="00613338">
        <w:rPr>
          <w:color w:val="FF0000"/>
          <w:sz w:val="32"/>
          <w:szCs w:val="32"/>
        </w:rPr>
        <w:t>.</w:t>
      </w:r>
      <w:r w:rsidRPr="00613338">
        <w:rPr>
          <w:color w:val="FF0000"/>
          <w:sz w:val="32"/>
          <w:szCs w:val="32"/>
          <w:lang w:val="en-US"/>
        </w:rPr>
        <w:t>philosophy</w:t>
      </w:r>
      <w:r w:rsidRPr="00613338">
        <w:rPr>
          <w:color w:val="FF0000"/>
          <w:sz w:val="32"/>
          <w:szCs w:val="32"/>
        </w:rPr>
        <w:t>.</w:t>
      </w:r>
      <w:r w:rsidRPr="00613338">
        <w:rPr>
          <w:color w:val="FF0000"/>
          <w:sz w:val="32"/>
          <w:szCs w:val="32"/>
          <w:lang w:val="en-US"/>
        </w:rPr>
        <w:t>ru</w:t>
      </w:r>
      <w:r w:rsidRPr="00613338">
        <w:rPr>
          <w:color w:val="FF0000"/>
          <w:sz w:val="32"/>
          <w:szCs w:val="32"/>
        </w:rPr>
        <w:t>/</w:t>
      </w:r>
      <w:r w:rsidRPr="00613338">
        <w:rPr>
          <w:color w:val="FF0000"/>
          <w:sz w:val="32"/>
          <w:szCs w:val="32"/>
          <w:lang w:val="en-US"/>
        </w:rPr>
        <w:t>edu</w:t>
      </w:r>
      <w:r w:rsidRPr="00613338">
        <w:rPr>
          <w:color w:val="FF0000"/>
          <w:sz w:val="32"/>
          <w:szCs w:val="32"/>
        </w:rPr>
        <w:t>/</w:t>
      </w:r>
      <w:r w:rsidRPr="00613338">
        <w:rPr>
          <w:color w:val="FF0000"/>
          <w:sz w:val="32"/>
          <w:szCs w:val="32"/>
          <w:lang w:val="en-US"/>
        </w:rPr>
        <w:t>ref</w:t>
      </w:r>
      <w:r w:rsidRPr="00613338">
        <w:rPr>
          <w:color w:val="FF0000"/>
          <w:sz w:val="32"/>
          <w:szCs w:val="32"/>
        </w:rPr>
        <w:t>/</w:t>
      </w:r>
      <w:r w:rsidRPr="00613338">
        <w:rPr>
          <w:color w:val="FF0000"/>
          <w:sz w:val="32"/>
          <w:szCs w:val="32"/>
          <w:lang w:val="en-US"/>
        </w:rPr>
        <w:t>enc</w:t>
      </w:r>
      <w:r w:rsidRPr="00613338">
        <w:rPr>
          <w:color w:val="FF0000"/>
          <w:sz w:val="32"/>
          <w:szCs w:val="32"/>
        </w:rPr>
        <w:t>).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Психология смысла: природа, строение и динамика Леонтьева Д. А. – Первое изд. – 1999. – (</w:t>
      </w:r>
      <w:r w:rsidRPr="00613338">
        <w:rPr>
          <w:color w:val="FF0000"/>
          <w:sz w:val="32"/>
          <w:szCs w:val="32"/>
          <w:lang w:val="en-US"/>
        </w:rPr>
        <w:t>http</w:t>
      </w:r>
      <w:r w:rsidRPr="00613338">
        <w:rPr>
          <w:color w:val="FF0000"/>
          <w:sz w:val="32"/>
          <w:szCs w:val="32"/>
        </w:rPr>
        <w:t>//</w:t>
      </w:r>
      <w:r w:rsidRPr="00613338">
        <w:rPr>
          <w:color w:val="FF0000"/>
          <w:sz w:val="32"/>
          <w:szCs w:val="32"/>
          <w:lang w:val="en-US"/>
        </w:rPr>
        <w:t>www</w:t>
      </w:r>
      <w:r w:rsidRPr="00613338">
        <w:rPr>
          <w:color w:val="FF0000"/>
          <w:sz w:val="32"/>
          <w:szCs w:val="32"/>
        </w:rPr>
        <w:t>.</w:t>
      </w:r>
      <w:r w:rsidRPr="00613338">
        <w:rPr>
          <w:color w:val="FF0000"/>
          <w:sz w:val="32"/>
          <w:szCs w:val="32"/>
          <w:lang w:val="en-US"/>
        </w:rPr>
        <w:t>smysl</w:t>
      </w:r>
      <w:r w:rsidRPr="00613338">
        <w:rPr>
          <w:color w:val="FF0000"/>
          <w:sz w:val="32"/>
          <w:szCs w:val="32"/>
        </w:rPr>
        <w:t>.</w:t>
      </w:r>
      <w:r w:rsidRPr="00613338">
        <w:rPr>
          <w:color w:val="FF0000"/>
          <w:sz w:val="32"/>
          <w:szCs w:val="32"/>
          <w:lang w:val="en-US"/>
        </w:rPr>
        <w:t>ru</w:t>
      </w:r>
      <w:r w:rsidRPr="00613338">
        <w:rPr>
          <w:color w:val="FF0000"/>
          <w:sz w:val="32"/>
          <w:szCs w:val="32"/>
        </w:rPr>
        <w:t>/</w:t>
      </w:r>
      <w:r w:rsidRPr="00613338">
        <w:rPr>
          <w:color w:val="FF0000"/>
          <w:sz w:val="32"/>
          <w:szCs w:val="32"/>
          <w:lang w:val="en-US"/>
        </w:rPr>
        <w:t>annot</w:t>
      </w:r>
      <w:r w:rsidRPr="00613338">
        <w:rPr>
          <w:color w:val="FF0000"/>
          <w:sz w:val="32"/>
          <w:szCs w:val="32"/>
        </w:rPr>
        <w:t>.</w:t>
      </w:r>
      <w:r w:rsidRPr="00613338">
        <w:rPr>
          <w:color w:val="FF0000"/>
          <w:sz w:val="32"/>
          <w:szCs w:val="32"/>
          <w:lang w:val="en-US"/>
        </w:rPr>
        <w:t>php</w:t>
      </w:r>
      <w:r w:rsidRPr="00613338">
        <w:rPr>
          <w:color w:val="FF0000"/>
          <w:sz w:val="32"/>
          <w:szCs w:val="32"/>
        </w:rPr>
        <w:t>).</w:t>
      </w:r>
    </w:p>
    <w:p w:rsidR="00371E8C" w:rsidRPr="00613338" w:rsidRDefault="00371E8C" w:rsidP="00F40D09">
      <w:pPr>
        <w:shd w:val="clear" w:color="auto" w:fill="FFFFFF"/>
        <w:tabs>
          <w:tab w:val="left" w:pos="355"/>
          <w:tab w:val="left" w:pos="1870"/>
        </w:tabs>
        <w:ind w:firstLine="709"/>
        <w:jc w:val="both"/>
        <w:rPr>
          <w:bCs/>
          <w:i/>
          <w:iCs/>
          <w:color w:val="FF0000"/>
          <w:sz w:val="32"/>
          <w:szCs w:val="32"/>
        </w:rPr>
      </w:pPr>
      <w:r w:rsidRPr="00613338">
        <w:rPr>
          <w:bCs/>
          <w:i/>
          <w:iCs/>
          <w:color w:val="FF0000"/>
          <w:sz w:val="32"/>
          <w:szCs w:val="32"/>
        </w:rPr>
        <w:t>12. Архивные материалы: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Материалы следственной комиссии, учрежденной в связи с рас</w:t>
      </w:r>
      <w:r w:rsidRPr="00613338">
        <w:rPr>
          <w:color w:val="FF0000"/>
          <w:sz w:val="32"/>
          <w:szCs w:val="32"/>
        </w:rPr>
        <w:softHyphen/>
        <w:t>пространением в воскресных школах антиправительственной пропа</w:t>
      </w:r>
      <w:r w:rsidRPr="00613338">
        <w:rPr>
          <w:color w:val="FF0000"/>
          <w:sz w:val="32"/>
          <w:szCs w:val="32"/>
        </w:rPr>
        <w:softHyphen/>
        <w:t xml:space="preserve">ганды (ЦГИАЛ СССР. Ф. 1282. Оп. 1. Д. </w:t>
      </w:r>
      <w:smartTag w:uri="urn:schemas-microsoft-com:office:smarttags" w:element="metricconverter">
        <w:smartTagPr>
          <w:attr w:name="ProductID" w:val="74. Л"/>
        </w:smartTagPr>
        <w:r w:rsidRPr="00613338">
          <w:rPr>
            <w:color w:val="FF0000"/>
            <w:sz w:val="32"/>
            <w:szCs w:val="32"/>
          </w:rPr>
          <w:t>74. Л</w:t>
        </w:r>
      </w:smartTag>
      <w:r w:rsidRPr="00613338">
        <w:rPr>
          <w:color w:val="FF0000"/>
          <w:sz w:val="32"/>
          <w:szCs w:val="32"/>
        </w:rPr>
        <w:t>. 5-6).</w:t>
      </w:r>
    </w:p>
    <w:p w:rsidR="00371E8C" w:rsidRPr="00613338" w:rsidRDefault="00371E8C" w:rsidP="00F40D09">
      <w:pPr>
        <w:shd w:val="clear" w:color="auto" w:fill="FFFFFF"/>
        <w:ind w:firstLine="709"/>
        <w:jc w:val="both"/>
        <w:rPr>
          <w:color w:val="FF0000"/>
          <w:sz w:val="32"/>
          <w:szCs w:val="32"/>
        </w:rPr>
      </w:pPr>
    </w:p>
    <w:p w:rsidR="00B26A1B" w:rsidRPr="00613338" w:rsidRDefault="00B26A1B" w:rsidP="00F40D09">
      <w:pPr>
        <w:shd w:val="clear" w:color="auto" w:fill="FFFFFF"/>
        <w:ind w:firstLine="709"/>
        <w:jc w:val="center"/>
        <w:rPr>
          <w:color w:val="FF0000"/>
          <w:sz w:val="32"/>
          <w:szCs w:val="32"/>
        </w:rPr>
      </w:pPr>
      <w:r w:rsidRPr="00613338">
        <w:rPr>
          <w:noProof/>
          <w:color w:val="FF0000"/>
          <w:sz w:val="32"/>
          <w:szCs w:val="32"/>
        </w:rPr>
        <w:drawing>
          <wp:inline distT="0" distB="0" distL="0" distR="0">
            <wp:extent cx="4870975" cy="3924927"/>
            <wp:effectExtent l="19050" t="19050" r="24875" b="18423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975" cy="39249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1B" w:rsidRPr="00613338" w:rsidRDefault="00B26A1B" w:rsidP="00F40D09">
      <w:pPr>
        <w:shd w:val="clear" w:color="auto" w:fill="FFFFFF"/>
        <w:ind w:right="-284"/>
        <w:jc w:val="center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 xml:space="preserve">Рисунок </w:t>
      </w:r>
      <w:r w:rsidR="0010368D" w:rsidRPr="00613338">
        <w:rPr>
          <w:color w:val="FF0000"/>
          <w:sz w:val="32"/>
          <w:szCs w:val="32"/>
        </w:rPr>
        <w:t>8</w:t>
      </w:r>
      <w:r w:rsidRPr="00613338">
        <w:rPr>
          <w:color w:val="FF0000"/>
          <w:sz w:val="32"/>
          <w:szCs w:val="32"/>
        </w:rPr>
        <w:t xml:space="preserve"> – Пример оформления списка использованных источников</w:t>
      </w:r>
    </w:p>
    <w:p w:rsidR="00B26A1B" w:rsidRPr="00613338" w:rsidRDefault="00B26A1B" w:rsidP="00F40D09">
      <w:pPr>
        <w:pStyle w:val="3"/>
        <w:spacing w:before="0" w:after="0"/>
        <w:ind w:left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1" w:name="_Toc194919116"/>
    </w:p>
    <w:p w:rsidR="00371E8C" w:rsidRPr="00613338" w:rsidRDefault="00371E8C" w:rsidP="00F40D09">
      <w:pPr>
        <w:pStyle w:val="3"/>
        <w:spacing w:before="0" w:after="0"/>
        <w:ind w:left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13338">
        <w:rPr>
          <w:rFonts w:ascii="Times New Roman" w:hAnsi="Times New Roman" w:cs="Times New Roman"/>
          <w:color w:val="FF0000"/>
          <w:sz w:val="32"/>
          <w:szCs w:val="32"/>
        </w:rPr>
        <w:t>Правила оформления библиографических ссылок</w:t>
      </w:r>
      <w:bookmarkEnd w:id="1"/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 xml:space="preserve">Библиографическая ссылка </w:t>
      </w:r>
      <w:r w:rsidR="00B26A1B" w:rsidRPr="00613338">
        <w:rPr>
          <w:color w:val="FF0000"/>
          <w:sz w:val="32"/>
          <w:szCs w:val="32"/>
        </w:rPr>
        <w:t>–</w:t>
      </w:r>
      <w:r w:rsidRPr="00613338">
        <w:rPr>
          <w:color w:val="FF0000"/>
          <w:sz w:val="32"/>
          <w:szCs w:val="32"/>
        </w:rPr>
        <w:t xml:space="preserve"> совокупность библиографических сведений о цитируемом, рассматриваемом или упоминаемом в тексте работы том или ином документе (его составной части или группе документов), необходимых для его общей характеристики, идентификации и поиска.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При оформлении таких ссылок допускаются некоторые отклонения от общих правил библиографического описания источников.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При включении элементов описания в основной текст соблюдаются правила оформления текста, а не библиографического описания, в частности, при употреблении кавычек (основное заглавие, заглавие серийных изданий пишут в кавычках), при расположении инициалов или имен (они предшествуют фамилиям авторов, а не следуют за ними).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Если текст цитируется не по первоисточнику, а по другому изданию или иному источнику, то ссылку следует начинать словами «Цит. по: ...», либо «Цит. по кн.: ...», либо «Цит. по ст.: ...».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lastRenderedPageBreak/>
        <w:t>Когда текст, к которому относится ссылка, не цитируется, а лишь упоминается, то пользуются начальными словами «См.», «См. об этом».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Когда надо подчеркнуть, что источник, на который делается ссылка, – лишь один из многих, где подтверждается, или высказывается, или иллюстрируется положение основного текста, то в таких случаях используют слова «См., например, ...», «См., в частности, ...».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Когда нужно показать, что ссылка представляет дополнительную литературу (информацию), указать следует «См. также: ...».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 xml:space="preserve">По месту расположения относительно основного текста </w:t>
      </w:r>
      <w:r w:rsidR="002558ED" w:rsidRPr="00613338">
        <w:rPr>
          <w:color w:val="FF0000"/>
          <w:sz w:val="32"/>
          <w:szCs w:val="32"/>
        </w:rPr>
        <w:t xml:space="preserve">письменной </w:t>
      </w:r>
      <w:r w:rsidRPr="00613338">
        <w:rPr>
          <w:color w:val="FF0000"/>
          <w:sz w:val="32"/>
          <w:szCs w:val="32"/>
        </w:rPr>
        <w:t>работы библиографические ссылки разделяются на:</w:t>
      </w:r>
    </w:p>
    <w:p w:rsidR="00371E8C" w:rsidRPr="00613338" w:rsidRDefault="00371E8C" w:rsidP="00581F3E">
      <w:pPr>
        <w:numPr>
          <w:ilvl w:val="0"/>
          <w:numId w:val="9"/>
        </w:numPr>
        <w:tabs>
          <w:tab w:val="clear" w:pos="1429"/>
          <w:tab w:val="left" w:pos="993"/>
        </w:tabs>
        <w:ind w:left="993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внутритекстовые, т. е. являются частью основного текста;</w:t>
      </w:r>
    </w:p>
    <w:p w:rsidR="00371E8C" w:rsidRPr="00613338" w:rsidRDefault="00371E8C" w:rsidP="00581F3E">
      <w:pPr>
        <w:numPr>
          <w:ilvl w:val="0"/>
          <w:numId w:val="9"/>
        </w:numPr>
        <w:tabs>
          <w:tab w:val="clear" w:pos="1429"/>
          <w:tab w:val="left" w:pos="993"/>
        </w:tabs>
        <w:ind w:left="993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 xml:space="preserve">подстрочные, т. е. вынесенные из текста в низ страницы. 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Внутритекстовые ссылки используются, когда значительная часть ссылок вошла в основной текст работы неразрывно. Изъять ее из текста невозможно, не заменив этот текст другим. В этом случае в скобках указываются лишь выходные данные и номер страницы, на которой напечатано цитируемое место, или только выходные данные (если номер страницы указан в тексте), или только номер страницы (если ссылка повторная). Например: сделки, совершенные с целью, заведомо противной основам правопорядка и нравственности (Гражданский кодекс РФ, ст. 169).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В тех случаях, когда студент приводит ссылки в конце каждой страницы своей работы в виде подстрочных ссылок, для связи их с текстом используются знаки сносок в виде звездочки или цифры. Если ссылок более четырех, то использовать звездочки нецелесообразно. Знак сноски следует располагать в том месте текста, где по смыслу заканчивается мысль автора.</w:t>
      </w:r>
    </w:p>
    <w:p w:rsidR="00FE22B6" w:rsidRPr="00613338" w:rsidRDefault="00FE22B6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>Первичная подстрочная ссылка включает в себя все обязательные элементы описания книги. Даже если часть элементов (например, фамилия автора) содержится в основном тексте, их рекомендуется повторять в ссылке. При этом знак сноски ставится после цитаты, если поясняющий текст предшествует цитате или включен в ее середину.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 xml:space="preserve">При повторных ссылках полное описание источника дается только при первой сноске. В последующих сносках вместо заглавия приводят условное обозначение. Если несколько ссылок на один и тот же источник приводятся на одной странице книги или статьи, то в сносках </w:t>
      </w:r>
      <w:r w:rsidRPr="00613338">
        <w:rPr>
          <w:color w:val="FF0000"/>
          <w:sz w:val="32"/>
          <w:szCs w:val="32"/>
        </w:rPr>
        <w:lastRenderedPageBreak/>
        <w:t>проставляют слова «Там же» и номер страницы, на которую делается ссылка.</w:t>
      </w:r>
    </w:p>
    <w:p w:rsidR="00371E8C" w:rsidRPr="00613338" w:rsidRDefault="00371E8C" w:rsidP="00F40D09">
      <w:pPr>
        <w:ind w:firstLine="709"/>
        <w:jc w:val="both"/>
        <w:rPr>
          <w:color w:val="FF0000"/>
          <w:sz w:val="32"/>
          <w:szCs w:val="32"/>
        </w:rPr>
      </w:pPr>
      <w:r w:rsidRPr="00613338">
        <w:rPr>
          <w:color w:val="FF0000"/>
          <w:sz w:val="32"/>
          <w:szCs w:val="32"/>
        </w:rPr>
        <w:t xml:space="preserve">Существует несколько способов связи основного текста </w:t>
      </w:r>
      <w:r w:rsidR="002558ED" w:rsidRPr="00613338">
        <w:rPr>
          <w:color w:val="FF0000"/>
          <w:sz w:val="32"/>
          <w:szCs w:val="32"/>
        </w:rPr>
        <w:t xml:space="preserve">письменной </w:t>
      </w:r>
      <w:r w:rsidRPr="00613338">
        <w:rPr>
          <w:color w:val="FF0000"/>
          <w:sz w:val="32"/>
          <w:szCs w:val="32"/>
        </w:rPr>
        <w:t>работы с описанием источника. Чаще всего для этой цели служит порядковый номер источника, указанного в библиографическом списке, в основном тексте этот номер берется в квадратные скобки</w:t>
      </w:r>
      <w:r w:rsidR="00FE22B6" w:rsidRPr="00613338">
        <w:rPr>
          <w:color w:val="FF0000"/>
          <w:sz w:val="32"/>
          <w:szCs w:val="32"/>
        </w:rPr>
        <w:t xml:space="preserve"> (пример приведен на рисунке </w:t>
      </w:r>
      <w:r w:rsidR="0010368D" w:rsidRPr="00613338">
        <w:rPr>
          <w:color w:val="FF0000"/>
          <w:sz w:val="32"/>
          <w:szCs w:val="32"/>
        </w:rPr>
        <w:t>9</w:t>
      </w:r>
      <w:r w:rsidR="00FE22B6" w:rsidRPr="00613338">
        <w:rPr>
          <w:color w:val="FF0000"/>
          <w:sz w:val="32"/>
          <w:szCs w:val="32"/>
        </w:rPr>
        <w:t>)</w:t>
      </w:r>
      <w:r w:rsidRPr="00613338">
        <w:rPr>
          <w:color w:val="FF0000"/>
          <w:sz w:val="32"/>
          <w:szCs w:val="32"/>
        </w:rPr>
        <w:t xml:space="preserve">. </w:t>
      </w:r>
    </w:p>
    <w:p w:rsidR="00E266F8" w:rsidRPr="00613338" w:rsidRDefault="00E266F8" w:rsidP="00F40D09">
      <w:pPr>
        <w:ind w:firstLine="709"/>
        <w:jc w:val="both"/>
        <w:rPr>
          <w:color w:val="FF0000"/>
          <w:sz w:val="32"/>
          <w:szCs w:val="32"/>
        </w:rPr>
      </w:pPr>
    </w:p>
    <w:p w:rsidR="00B26A1B" w:rsidRPr="00613338" w:rsidRDefault="00B26A1B" w:rsidP="00F40D09">
      <w:pPr>
        <w:jc w:val="center"/>
        <w:rPr>
          <w:color w:val="FF0000"/>
          <w:sz w:val="32"/>
          <w:szCs w:val="32"/>
        </w:rPr>
      </w:pPr>
      <w:r w:rsidRPr="00613338">
        <w:rPr>
          <w:noProof/>
          <w:color w:val="FF0000"/>
          <w:sz w:val="32"/>
          <w:szCs w:val="32"/>
        </w:rPr>
        <w:drawing>
          <wp:inline distT="0" distB="0" distL="0" distR="0">
            <wp:extent cx="5934075" cy="390525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338">
        <w:rPr>
          <w:color w:val="FF0000"/>
          <w:sz w:val="32"/>
          <w:szCs w:val="32"/>
        </w:rPr>
        <w:t xml:space="preserve">Рисунок </w:t>
      </w:r>
      <w:r w:rsidR="0010368D" w:rsidRPr="00613338">
        <w:rPr>
          <w:color w:val="FF0000"/>
          <w:sz w:val="32"/>
          <w:szCs w:val="32"/>
        </w:rPr>
        <w:t>9</w:t>
      </w:r>
      <w:r w:rsidRPr="00613338">
        <w:rPr>
          <w:color w:val="FF0000"/>
          <w:sz w:val="32"/>
          <w:szCs w:val="32"/>
        </w:rPr>
        <w:t xml:space="preserve"> – Пример корректного оформления ссылок на источники</w:t>
      </w:r>
    </w:p>
    <w:p w:rsidR="003E1E8E" w:rsidRPr="00613338" w:rsidRDefault="003E1E8E" w:rsidP="00F40D09">
      <w:pPr>
        <w:jc w:val="center"/>
        <w:rPr>
          <w:color w:val="FF0000"/>
          <w:sz w:val="32"/>
          <w:szCs w:val="32"/>
        </w:rPr>
      </w:pPr>
    </w:p>
    <w:p w:rsidR="00FE22B6" w:rsidRPr="00B26A1B" w:rsidRDefault="00FE22B6" w:rsidP="00FE22B6">
      <w:pPr>
        <w:ind w:firstLine="709"/>
        <w:jc w:val="both"/>
        <w:rPr>
          <w:sz w:val="32"/>
          <w:szCs w:val="32"/>
        </w:rPr>
      </w:pPr>
      <w:r w:rsidRPr="00613338">
        <w:rPr>
          <w:color w:val="FF0000"/>
          <w:sz w:val="32"/>
          <w:szCs w:val="32"/>
        </w:rPr>
        <w:t>Если необходимо указать конкретную страницу источника, она также заключается в квадратную скобку. Например: [11, С.35], что означает: 11 источник, 35 страница</w:t>
      </w:r>
      <w:r w:rsidRPr="00B26A1B">
        <w:rPr>
          <w:sz w:val="32"/>
          <w:szCs w:val="32"/>
        </w:rPr>
        <w:t>.</w:t>
      </w:r>
    </w:p>
    <w:p w:rsidR="003E1E8E" w:rsidRDefault="003E1E8E" w:rsidP="003E1E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Следует помнить</w:t>
      </w:r>
      <w:r w:rsidRPr="00B26A1B">
        <w:rPr>
          <w:sz w:val="32"/>
          <w:szCs w:val="32"/>
        </w:rPr>
        <w:t>, что если указывается ссылка на интернет-источник, необходимо указывать полный путь к документу либо веб-странице. Крайне не рекомендуется злоупотреблять ссылками на Википедию. Категорически запрещено использовать в качестве ссылок на используемые источники материалы чужих рефератов, курсовых работ</w:t>
      </w:r>
      <w:r w:rsidR="003E3866">
        <w:rPr>
          <w:sz w:val="32"/>
          <w:szCs w:val="32"/>
        </w:rPr>
        <w:t>, дипломов</w:t>
      </w:r>
      <w:r w:rsidRPr="00B26A1B">
        <w:rPr>
          <w:sz w:val="32"/>
          <w:szCs w:val="32"/>
        </w:rPr>
        <w:t>.</w:t>
      </w:r>
    </w:p>
    <w:p w:rsidR="003E1E8E" w:rsidRPr="00B26A1B" w:rsidRDefault="003E1E8E" w:rsidP="003E1E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при оформлении работы ссылки на литературу не будут оформлены надлежащим образом, при проверке работы на оригинальность автор может быть обвинен в плагиате материалов. Чем </w:t>
      </w:r>
      <w:r>
        <w:rPr>
          <w:sz w:val="32"/>
          <w:szCs w:val="32"/>
        </w:rPr>
        <w:lastRenderedPageBreak/>
        <w:t>тщательнее будет проведен</w:t>
      </w:r>
      <w:r w:rsidR="003E3866">
        <w:rPr>
          <w:sz w:val="32"/>
          <w:szCs w:val="32"/>
        </w:rPr>
        <w:t>ы</w:t>
      </w:r>
      <w:r>
        <w:rPr>
          <w:sz w:val="32"/>
          <w:szCs w:val="32"/>
        </w:rPr>
        <w:t xml:space="preserve"> подбор, формировани</w:t>
      </w:r>
      <w:r w:rsidR="003E3866">
        <w:rPr>
          <w:sz w:val="32"/>
          <w:szCs w:val="32"/>
        </w:rPr>
        <w:t>е</w:t>
      </w:r>
      <w:r>
        <w:rPr>
          <w:sz w:val="32"/>
          <w:szCs w:val="32"/>
        </w:rPr>
        <w:t xml:space="preserve"> и оформлени</w:t>
      </w:r>
      <w:r w:rsidR="003E3866">
        <w:rPr>
          <w:sz w:val="32"/>
          <w:szCs w:val="32"/>
        </w:rPr>
        <w:t>е</w:t>
      </w:r>
      <w:r>
        <w:rPr>
          <w:sz w:val="32"/>
          <w:szCs w:val="32"/>
        </w:rPr>
        <w:t xml:space="preserve"> списка использованных источников, тем проще будет пройти любые проверки на оригинальность работы.</w:t>
      </w:r>
    </w:p>
    <w:sectPr w:rsidR="003E1E8E" w:rsidRPr="00B26A1B" w:rsidSect="008B0A40">
      <w:headerReference w:type="default" r:id="rId1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8E" w:rsidRDefault="0027668E" w:rsidP="00F40D09">
      <w:r>
        <w:separator/>
      </w:r>
    </w:p>
  </w:endnote>
  <w:endnote w:type="continuationSeparator" w:id="1">
    <w:p w:rsidR="0027668E" w:rsidRDefault="0027668E" w:rsidP="00F4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8E" w:rsidRDefault="0027668E" w:rsidP="00F40D09">
      <w:r>
        <w:separator/>
      </w:r>
    </w:p>
  </w:footnote>
  <w:footnote w:type="continuationSeparator" w:id="1">
    <w:p w:rsidR="0027668E" w:rsidRDefault="0027668E" w:rsidP="00F40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18157"/>
      <w:docPartObj>
        <w:docPartGallery w:val="Page Numbers (Top of Page)"/>
        <w:docPartUnique/>
      </w:docPartObj>
    </w:sdtPr>
    <w:sdtContent>
      <w:p w:rsidR="0010368D" w:rsidRDefault="00C9713F">
        <w:pPr>
          <w:pStyle w:val="a8"/>
          <w:jc w:val="center"/>
        </w:pPr>
        <w:fldSimple w:instr=" PAGE   \* MERGEFORMAT ">
          <w:r w:rsidR="00F25609">
            <w:rPr>
              <w:noProof/>
            </w:rPr>
            <w:t>22</w:t>
          </w:r>
        </w:fldSimple>
      </w:p>
    </w:sdtContent>
  </w:sdt>
  <w:p w:rsidR="0010368D" w:rsidRDefault="001036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2B6"/>
    <w:multiLevelType w:val="hybridMultilevel"/>
    <w:tmpl w:val="972C17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1D1D21"/>
    <w:multiLevelType w:val="hybridMultilevel"/>
    <w:tmpl w:val="76E24174"/>
    <w:lvl w:ilvl="0" w:tplc="4F18CE0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E950DC"/>
    <w:multiLevelType w:val="hybridMultilevel"/>
    <w:tmpl w:val="8B747CCC"/>
    <w:lvl w:ilvl="0" w:tplc="4F18CE0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7B21181"/>
    <w:multiLevelType w:val="hybridMultilevel"/>
    <w:tmpl w:val="67FCBD34"/>
    <w:lvl w:ilvl="0" w:tplc="4F18CE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D95ADF"/>
    <w:multiLevelType w:val="hybridMultilevel"/>
    <w:tmpl w:val="F0767284"/>
    <w:lvl w:ilvl="0" w:tplc="4F18CE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685F16"/>
    <w:multiLevelType w:val="hybridMultilevel"/>
    <w:tmpl w:val="B71EA6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42A1460"/>
    <w:multiLevelType w:val="multilevel"/>
    <w:tmpl w:val="03A87C0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B2C7167"/>
    <w:multiLevelType w:val="multilevel"/>
    <w:tmpl w:val="B2FE61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6CA0009E"/>
    <w:multiLevelType w:val="hybridMultilevel"/>
    <w:tmpl w:val="B7AE39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F18CE0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F5D6F00"/>
    <w:multiLevelType w:val="hybridMultilevel"/>
    <w:tmpl w:val="59EADDA4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FEE2FD0"/>
    <w:multiLevelType w:val="hybridMultilevel"/>
    <w:tmpl w:val="FFCE2EB0"/>
    <w:lvl w:ilvl="0" w:tplc="4F18CE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E8C"/>
    <w:rsid w:val="000D25A6"/>
    <w:rsid w:val="0010368D"/>
    <w:rsid w:val="0011708F"/>
    <w:rsid w:val="00183A1D"/>
    <w:rsid w:val="001850CF"/>
    <w:rsid w:val="001E1167"/>
    <w:rsid w:val="002558ED"/>
    <w:rsid w:val="0027668E"/>
    <w:rsid w:val="002A528F"/>
    <w:rsid w:val="00371E8C"/>
    <w:rsid w:val="003D6199"/>
    <w:rsid w:val="003E1E8E"/>
    <w:rsid w:val="003E3866"/>
    <w:rsid w:val="004354EE"/>
    <w:rsid w:val="00581F3E"/>
    <w:rsid w:val="00613338"/>
    <w:rsid w:val="00614F2F"/>
    <w:rsid w:val="00614FEF"/>
    <w:rsid w:val="00620D12"/>
    <w:rsid w:val="007917E7"/>
    <w:rsid w:val="00864A95"/>
    <w:rsid w:val="008B0A40"/>
    <w:rsid w:val="008C3812"/>
    <w:rsid w:val="009A5513"/>
    <w:rsid w:val="009B0E91"/>
    <w:rsid w:val="00A52D39"/>
    <w:rsid w:val="00AB6851"/>
    <w:rsid w:val="00B26A1B"/>
    <w:rsid w:val="00B62DF1"/>
    <w:rsid w:val="00BA3835"/>
    <w:rsid w:val="00C17D19"/>
    <w:rsid w:val="00C237D4"/>
    <w:rsid w:val="00C51F4E"/>
    <w:rsid w:val="00C80B72"/>
    <w:rsid w:val="00C9713F"/>
    <w:rsid w:val="00CF11C5"/>
    <w:rsid w:val="00D4579D"/>
    <w:rsid w:val="00DB7DE9"/>
    <w:rsid w:val="00DF38CD"/>
    <w:rsid w:val="00E20C4A"/>
    <w:rsid w:val="00E266F8"/>
    <w:rsid w:val="00EA7D3F"/>
    <w:rsid w:val="00ED1D2B"/>
    <w:rsid w:val="00F25609"/>
    <w:rsid w:val="00F40D09"/>
    <w:rsid w:val="00F57660"/>
    <w:rsid w:val="00FE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1E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1E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1E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1E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371E8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1E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A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58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40D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0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40D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0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81F3E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F57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521D-DB78-4322-BD86-3E82C6BE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Петрович Преображенский</dc:creator>
  <cp:lastModifiedBy>Просвещение Ивакин</cp:lastModifiedBy>
  <cp:revision>5</cp:revision>
  <cp:lastPrinted>2014-08-28T13:30:00Z</cp:lastPrinted>
  <dcterms:created xsi:type="dcterms:W3CDTF">2014-09-05T12:34:00Z</dcterms:created>
  <dcterms:modified xsi:type="dcterms:W3CDTF">2016-06-23T08:16:00Z</dcterms:modified>
</cp:coreProperties>
</file>