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732" w:rsidRPr="00572732" w:rsidRDefault="00572732" w:rsidP="00987787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2732">
        <w:rPr>
          <w:rFonts w:ascii="Times New Roman" w:hAnsi="Times New Roman" w:cs="Times New Roman"/>
          <w:b/>
          <w:sz w:val="28"/>
          <w:szCs w:val="28"/>
        </w:rPr>
        <w:t>Тема курсовой работы: Принцип целостности в процессе духовно-нравственного развития и воспитания личности учащихся школьников.</w:t>
      </w:r>
    </w:p>
    <w:p w:rsidR="00572732" w:rsidRDefault="00572732" w:rsidP="009877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4876" w:rsidRPr="00572732" w:rsidRDefault="00FC4876" w:rsidP="00987787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Теоретическая часть (Глава 1)</w:t>
      </w:r>
      <w:bookmarkStart w:id="0" w:name="_GoBack"/>
      <w:bookmarkEnd w:id="0"/>
    </w:p>
    <w:p w:rsidR="00FC4876" w:rsidRDefault="00FC4876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Примерное название п.1.1. </w:t>
      </w:r>
      <w:r w:rsidRPr="00987787">
        <w:rPr>
          <w:rFonts w:ascii="Times New Roman" w:hAnsi="Times New Roman" w:cs="Times New Roman"/>
          <w:i/>
          <w:sz w:val="28"/>
          <w:szCs w:val="28"/>
        </w:rPr>
        <w:t>«Целостное представление о человеке в естественнонаучном, гуманитарном</w:t>
      </w:r>
      <w:r w:rsidR="007E5A15">
        <w:rPr>
          <w:rFonts w:ascii="Times New Roman" w:hAnsi="Times New Roman" w:cs="Times New Roman"/>
          <w:i/>
          <w:sz w:val="28"/>
          <w:szCs w:val="28"/>
        </w:rPr>
        <w:t xml:space="preserve"> и философско-религиозном</w:t>
      </w:r>
      <w:r w:rsidRPr="00987787">
        <w:rPr>
          <w:rFonts w:ascii="Times New Roman" w:hAnsi="Times New Roman" w:cs="Times New Roman"/>
          <w:i/>
          <w:sz w:val="28"/>
          <w:szCs w:val="28"/>
        </w:rPr>
        <w:t xml:space="preserve"> знании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987787" w:rsidRDefault="00987787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Идея этого параграфа – рассмотреть учет принципа целостности в различных отраслях человеческого знания. В отличие от понимания человека как «биосоциального» существа, в научной мысли и практике широко представлен взгляд на человека в его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трехсоставности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духе, душе и теле. И нам в этом параграфе нужно обстоятельно и конкретно (лаконично) раскрыть эту позицию.</w:t>
      </w:r>
    </w:p>
    <w:p w:rsidR="00987787" w:rsidRDefault="00987787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Параграф будет состоять как бы из трех частей: </w:t>
      </w:r>
    </w:p>
    <w:p w:rsidR="00987787" w:rsidRDefault="00987787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во-первых, анализ работ и иде</w:t>
      </w:r>
      <w:r w:rsidR="007E5A15">
        <w:rPr>
          <w:rFonts w:ascii="Times New Roman" w:hAnsi="Times New Roman" w:cs="Times New Roman"/>
          <w:sz w:val="28"/>
          <w:szCs w:val="28"/>
        </w:rPr>
        <w:t>й физиологов (анатомов, медиков</w:t>
      </w:r>
      <w:r>
        <w:rPr>
          <w:rFonts w:ascii="Times New Roman" w:hAnsi="Times New Roman" w:cs="Times New Roman"/>
          <w:sz w:val="28"/>
          <w:szCs w:val="28"/>
        </w:rPr>
        <w:t xml:space="preserve">…), </w:t>
      </w:r>
    </w:p>
    <w:p w:rsidR="00987787" w:rsidRDefault="00987787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во-вторых, педагогов, психологов, </w:t>
      </w:r>
    </w:p>
    <w:p w:rsidR="00987787" w:rsidRDefault="00987787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в-третьих, </w:t>
      </w:r>
      <w:r w:rsidR="00625DF2" w:rsidRPr="00625DF2">
        <w:rPr>
          <w:rFonts w:ascii="Times New Roman" w:hAnsi="Times New Roman" w:cs="Times New Roman"/>
          <w:sz w:val="28"/>
          <w:szCs w:val="28"/>
        </w:rPr>
        <w:t>святых отцов</w:t>
      </w:r>
      <w:r w:rsidR="00E708FE">
        <w:rPr>
          <w:rFonts w:ascii="Times New Roman" w:hAnsi="Times New Roman" w:cs="Times New Roman"/>
          <w:sz w:val="28"/>
          <w:szCs w:val="28"/>
        </w:rPr>
        <w:t xml:space="preserve"> (Православной Ц</w:t>
      </w:r>
      <w:r w:rsidR="00625DF2">
        <w:rPr>
          <w:rFonts w:ascii="Times New Roman" w:hAnsi="Times New Roman" w:cs="Times New Roman"/>
          <w:sz w:val="28"/>
          <w:szCs w:val="28"/>
        </w:rPr>
        <w:t>еркви)</w:t>
      </w:r>
      <w:r w:rsidR="00625DF2" w:rsidRPr="00625DF2">
        <w:rPr>
          <w:rFonts w:ascii="Times New Roman" w:hAnsi="Times New Roman" w:cs="Times New Roman"/>
          <w:sz w:val="28"/>
          <w:szCs w:val="28"/>
        </w:rPr>
        <w:t>, религиозных философов.</w:t>
      </w:r>
    </w:p>
    <w:p w:rsidR="00987787" w:rsidRDefault="00C648D5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Какие работы желательно рассмотреть в первую очередь? </w:t>
      </w:r>
    </w:p>
    <w:p w:rsidR="009A79F7" w:rsidRDefault="009A79F7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A79F7" w:rsidRDefault="008B5D1F" w:rsidP="009A79F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Природный уровень (м</w:t>
      </w:r>
      <w:r w:rsidR="00C648D5" w:rsidRPr="008B5D1F">
        <w:rPr>
          <w:rFonts w:ascii="Times New Roman" w:hAnsi="Times New Roman" w:cs="Times New Roman"/>
          <w:sz w:val="28"/>
          <w:szCs w:val="28"/>
          <w:u w:val="single"/>
        </w:rPr>
        <w:t>едики, физиологи и т.д.</w:t>
      </w:r>
      <w:r>
        <w:rPr>
          <w:rFonts w:ascii="Times New Roman" w:hAnsi="Times New Roman" w:cs="Times New Roman"/>
          <w:sz w:val="28"/>
          <w:szCs w:val="28"/>
          <w:u w:val="single"/>
        </w:rPr>
        <w:t>)</w:t>
      </w:r>
    </w:p>
    <w:p w:rsidR="00C648D5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 xml:space="preserve">Большинство естественников были, прежде всего, мыслителями. У них 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одно и тоже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представление о Боге, они выходцы из сходных культур (католической или православной). Наука зародилась 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христианкой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цивилизации (не в исламе или буддизме). Кришнаит или буддист по-другому смотрят на человека. Препарировать лягушек и прочее может человек-господин, поставленный НАД всем. Такая позиция отведена человеку только в христианстве.</w:t>
      </w:r>
    </w:p>
    <w:p w:rsidR="00C648D5" w:rsidRPr="00C648D5" w:rsidRDefault="00C648D5" w:rsidP="00C648D5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648D5">
        <w:rPr>
          <w:rFonts w:ascii="Times New Roman" w:hAnsi="Times New Roman" w:cs="Times New Roman"/>
          <w:sz w:val="28"/>
          <w:szCs w:val="28"/>
        </w:rPr>
        <w:t>Войно-Ясенецкий</w:t>
      </w:r>
      <w:proofErr w:type="spellEnd"/>
      <w:r w:rsidRPr="00C648D5">
        <w:rPr>
          <w:rFonts w:ascii="Times New Roman" w:hAnsi="Times New Roman" w:cs="Times New Roman"/>
          <w:sz w:val="28"/>
          <w:szCs w:val="28"/>
        </w:rPr>
        <w:t xml:space="preserve"> В.Ф. (арх. Лука). Дух, душа, тело. Обратить внимание на его «Очерки гнойной хирургии». Есть ли что-нибудь для нас?</w:t>
      </w:r>
    </w:p>
    <w:p w:rsidR="00C648D5" w:rsidRPr="00C648D5" w:rsidRDefault="00C648D5" w:rsidP="00C648D5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648D5">
        <w:rPr>
          <w:rFonts w:ascii="Times New Roman" w:hAnsi="Times New Roman" w:cs="Times New Roman"/>
          <w:sz w:val="28"/>
          <w:szCs w:val="28"/>
        </w:rPr>
        <w:t>Франкл</w:t>
      </w:r>
      <w:proofErr w:type="spellEnd"/>
      <w:r w:rsidRPr="00C648D5">
        <w:rPr>
          <w:rFonts w:ascii="Times New Roman" w:hAnsi="Times New Roman" w:cs="Times New Roman"/>
          <w:sz w:val="28"/>
          <w:szCs w:val="28"/>
        </w:rPr>
        <w:t xml:space="preserve"> Виктор. Человек в поисках смысла. Психотерапия и религия</w:t>
      </w:r>
    </w:p>
    <w:p w:rsidR="00C648D5" w:rsidRPr="00C648D5" w:rsidRDefault="00C648D5" w:rsidP="00C648D5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8D5">
        <w:rPr>
          <w:rFonts w:ascii="Times New Roman" w:hAnsi="Times New Roman" w:cs="Times New Roman"/>
          <w:sz w:val="28"/>
          <w:szCs w:val="28"/>
        </w:rPr>
        <w:t>Бехтерева Н.П. Магия мозга и лабиринты жизни</w:t>
      </w:r>
    </w:p>
    <w:p w:rsidR="00C648D5" w:rsidRPr="00C648D5" w:rsidRDefault="00C648D5" w:rsidP="00C648D5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8D5">
        <w:rPr>
          <w:rFonts w:ascii="Times New Roman" w:hAnsi="Times New Roman" w:cs="Times New Roman"/>
          <w:sz w:val="28"/>
          <w:szCs w:val="28"/>
        </w:rPr>
        <w:t>Пирогов Н.И. Любые его работы</w:t>
      </w:r>
    </w:p>
    <w:p w:rsidR="00C648D5" w:rsidRDefault="00C648D5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Хорошо бы поискать дневники или философские размышления Павлова и Сеченова.</w:t>
      </w:r>
    </w:p>
    <w:p w:rsidR="00C648D5" w:rsidRPr="008B5D1F" w:rsidRDefault="008B5D1F" w:rsidP="00C648D5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Социальный уровень (п</w:t>
      </w:r>
      <w:r w:rsidR="00C648D5" w:rsidRPr="008B5D1F">
        <w:rPr>
          <w:rFonts w:ascii="Times New Roman" w:hAnsi="Times New Roman" w:cs="Times New Roman"/>
          <w:sz w:val="28"/>
          <w:szCs w:val="28"/>
          <w:u w:val="single"/>
        </w:rPr>
        <w:t>сихологи, педагоги</w:t>
      </w:r>
      <w:r>
        <w:rPr>
          <w:rFonts w:ascii="Times New Roman" w:hAnsi="Times New Roman" w:cs="Times New Roman"/>
          <w:sz w:val="28"/>
          <w:szCs w:val="28"/>
          <w:u w:val="single"/>
        </w:rPr>
        <w:t>)</w:t>
      </w:r>
    </w:p>
    <w:p w:rsidR="00C648D5" w:rsidRPr="009F10E9" w:rsidRDefault="00C648D5" w:rsidP="008B5D1F">
      <w:pPr>
        <w:pStyle w:val="a3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10E9">
        <w:rPr>
          <w:rFonts w:ascii="Times New Roman" w:hAnsi="Times New Roman" w:cs="Times New Roman"/>
          <w:sz w:val="28"/>
          <w:szCs w:val="28"/>
        </w:rPr>
        <w:t xml:space="preserve">Ушинский К.Д. Человек как предмет воспитания. В нем три тома. </w:t>
      </w:r>
      <w:proofErr w:type="gramStart"/>
      <w:r w:rsidRPr="009F10E9">
        <w:rPr>
          <w:rFonts w:ascii="Times New Roman" w:hAnsi="Times New Roman" w:cs="Times New Roman"/>
          <w:sz w:val="28"/>
          <w:szCs w:val="28"/>
        </w:rPr>
        <w:t>Один посвящен воспитанию тела, второй – воспитанию души (эмоций, воли, интеллектуальных особенностей), а третий – воспитанию духа.</w:t>
      </w:r>
      <w:proofErr w:type="gramEnd"/>
      <w:r w:rsidRPr="009F10E9">
        <w:rPr>
          <w:rFonts w:ascii="Times New Roman" w:hAnsi="Times New Roman" w:cs="Times New Roman"/>
          <w:sz w:val="28"/>
          <w:szCs w:val="28"/>
        </w:rPr>
        <w:t xml:space="preserve"> Зеньковский В.В. </w:t>
      </w:r>
    </w:p>
    <w:p w:rsidR="00C648D5" w:rsidRDefault="00C648D5" w:rsidP="008B5D1F">
      <w:pPr>
        <w:pStyle w:val="a3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B5D1F">
        <w:rPr>
          <w:rFonts w:ascii="Times New Roman" w:hAnsi="Times New Roman" w:cs="Times New Roman"/>
          <w:sz w:val="28"/>
          <w:szCs w:val="28"/>
        </w:rPr>
        <w:lastRenderedPageBreak/>
        <w:t>Братусь</w:t>
      </w:r>
      <w:proofErr w:type="spellEnd"/>
      <w:r w:rsidRPr="008B5D1F">
        <w:rPr>
          <w:rFonts w:ascii="Times New Roman" w:hAnsi="Times New Roman" w:cs="Times New Roman"/>
          <w:sz w:val="28"/>
          <w:szCs w:val="28"/>
        </w:rPr>
        <w:t>, Зинченко – это современные психологи</w:t>
      </w:r>
    </w:p>
    <w:p w:rsidR="008B5D1F" w:rsidRPr="008B5D1F" w:rsidRDefault="008B5D1F" w:rsidP="008B5D1F">
      <w:pPr>
        <w:pStyle w:val="a3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другие</w:t>
      </w:r>
    </w:p>
    <w:p w:rsidR="008B5D1F" w:rsidRDefault="008B5D1F" w:rsidP="008B5D1F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C648D5" w:rsidRPr="008B5D1F" w:rsidRDefault="00C648D5" w:rsidP="008B5D1F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B5D1F">
        <w:rPr>
          <w:rFonts w:ascii="Times New Roman" w:hAnsi="Times New Roman" w:cs="Times New Roman"/>
          <w:sz w:val="28"/>
          <w:szCs w:val="28"/>
          <w:u w:val="single"/>
        </w:rPr>
        <w:t>Философско-религиозный уровень</w:t>
      </w:r>
      <w:r w:rsidR="008B5D1F">
        <w:rPr>
          <w:rFonts w:ascii="Times New Roman" w:hAnsi="Times New Roman" w:cs="Times New Roman"/>
          <w:sz w:val="28"/>
          <w:szCs w:val="28"/>
          <w:u w:val="single"/>
        </w:rPr>
        <w:t xml:space="preserve"> (религиозные философы)</w:t>
      </w:r>
    </w:p>
    <w:p w:rsidR="008B5D1F" w:rsidRDefault="008B5D1F" w:rsidP="00D60EB5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0EB5">
        <w:rPr>
          <w:rFonts w:ascii="Times New Roman" w:hAnsi="Times New Roman" w:cs="Times New Roman"/>
          <w:sz w:val="28"/>
          <w:szCs w:val="28"/>
        </w:rPr>
        <w:t>Ильин И.А. В его работе «Поющее сердце. Книга тихих созерцаний» есть небольшой пункт «О здоровье». Он обращается к здоровью телесному через дух, решение его проблем.</w:t>
      </w:r>
    </w:p>
    <w:p w:rsidR="00625DF2" w:rsidRPr="00625DF2" w:rsidRDefault="00625DF2" w:rsidP="00625DF2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5DF2">
        <w:rPr>
          <w:rFonts w:ascii="Times New Roman" w:hAnsi="Times New Roman" w:cs="Times New Roman"/>
          <w:sz w:val="28"/>
          <w:szCs w:val="28"/>
        </w:rPr>
        <w:t>Философско-религиозный уровень (святые отцы, религиозные философы)</w:t>
      </w:r>
    </w:p>
    <w:p w:rsidR="00625DF2" w:rsidRPr="00625DF2" w:rsidRDefault="00625DF2" w:rsidP="00625DF2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5DF2">
        <w:rPr>
          <w:rFonts w:ascii="Times New Roman" w:hAnsi="Times New Roman" w:cs="Times New Roman"/>
          <w:sz w:val="28"/>
          <w:szCs w:val="28"/>
        </w:rPr>
        <w:t>Прежде всего, надо бы подстраховаться и уделить пару-тройку абзацев тому, что богословие – тоже наука. В этом Вам может помочь арх. Илларион (Троицкий). Его статья «Наука и жизнь». Ближе к середине он обосновывает неправомерность противопоставления богословия опытным наукам, историческим и социологическим.</w:t>
      </w:r>
    </w:p>
    <w:p w:rsidR="00625DF2" w:rsidRPr="00D60EB5" w:rsidRDefault="00625DF2" w:rsidP="00625DF2">
      <w:pPr>
        <w:pStyle w:val="a3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25DF2">
        <w:rPr>
          <w:rFonts w:ascii="Times New Roman" w:hAnsi="Times New Roman" w:cs="Times New Roman"/>
          <w:sz w:val="28"/>
          <w:szCs w:val="28"/>
        </w:rPr>
        <w:t>Епископ Михаил (Грибановский). Его Лекции по «Введению в круг богословских наук». Там есть раздел, посвященный человеку.</w:t>
      </w:r>
    </w:p>
    <w:p w:rsidR="008B5D1F" w:rsidRDefault="008B5D1F" w:rsidP="00C648D5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5D1F" w:rsidRDefault="008B5D1F" w:rsidP="00C648D5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Окончив анализ работ исследователей разного уровня бытия человека (природы, социума и духа), напрашивается вывод о том, что </w:t>
      </w:r>
      <w:r w:rsidR="00D60EB5">
        <w:rPr>
          <w:rFonts w:ascii="Times New Roman" w:hAnsi="Times New Roman" w:cs="Times New Roman"/>
          <w:sz w:val="28"/>
          <w:szCs w:val="28"/>
        </w:rPr>
        <w:t xml:space="preserve">решение проблем того или иного уровня требует исправления всего человека. </w:t>
      </w:r>
    </w:p>
    <w:p w:rsidR="00F73371" w:rsidRDefault="00F73371" w:rsidP="00C648D5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-3175</wp:posOffset>
            </wp:positionV>
            <wp:extent cx="3371215" cy="3371215"/>
            <wp:effectExtent l="0" t="0" r="4445" b="4445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215" cy="3371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C7704" w:rsidRDefault="00D60EB5" w:rsidP="00C648D5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Здесь Вы можете поразмышлять </w:t>
      </w:r>
      <w:r w:rsidRPr="00CC7704">
        <w:rPr>
          <w:rFonts w:ascii="Times New Roman" w:hAnsi="Times New Roman" w:cs="Times New Roman"/>
          <w:b/>
          <w:sz w:val="28"/>
          <w:szCs w:val="28"/>
          <w:u w:val="single"/>
        </w:rPr>
        <w:t>о понятии «здоровье».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F10E9">
        <w:rPr>
          <w:rFonts w:ascii="Times New Roman" w:hAnsi="Times New Roman" w:cs="Times New Roman"/>
          <w:sz w:val="28"/>
          <w:szCs w:val="28"/>
        </w:rPr>
        <w:t>З</w:t>
      </w:r>
      <w:r w:rsidR="00CC7704">
        <w:rPr>
          <w:rFonts w:ascii="Times New Roman" w:hAnsi="Times New Roman" w:cs="Times New Roman"/>
          <w:sz w:val="28"/>
          <w:szCs w:val="28"/>
        </w:rPr>
        <w:t xml:space="preserve">десь бы хорошо привести </w:t>
      </w:r>
      <w:r w:rsidR="00F73371">
        <w:rPr>
          <w:rFonts w:ascii="Times New Roman" w:hAnsi="Times New Roman" w:cs="Times New Roman"/>
          <w:sz w:val="28"/>
          <w:szCs w:val="28"/>
        </w:rPr>
        <w:t xml:space="preserve">размышления </w:t>
      </w:r>
      <w:proofErr w:type="spellStart"/>
      <w:r w:rsidR="00F73371">
        <w:rPr>
          <w:rFonts w:ascii="Times New Roman" w:hAnsi="Times New Roman" w:cs="Times New Roman"/>
          <w:sz w:val="28"/>
          <w:szCs w:val="28"/>
        </w:rPr>
        <w:t>П.А.</w:t>
      </w:r>
      <w:r w:rsidR="00CC7704">
        <w:rPr>
          <w:rFonts w:ascii="Times New Roman" w:hAnsi="Times New Roman" w:cs="Times New Roman"/>
          <w:sz w:val="28"/>
          <w:szCs w:val="28"/>
        </w:rPr>
        <w:t>Флоренского</w:t>
      </w:r>
      <w:proofErr w:type="spellEnd"/>
      <w:r w:rsidR="00CC7704">
        <w:rPr>
          <w:rFonts w:ascii="Times New Roman" w:hAnsi="Times New Roman" w:cs="Times New Roman"/>
          <w:sz w:val="28"/>
          <w:szCs w:val="28"/>
        </w:rPr>
        <w:t xml:space="preserve"> над взаимопроникновением понятий «целый» и «здоровье».</w:t>
      </w:r>
      <w:r w:rsidR="00CC7704" w:rsidRPr="00CC7704">
        <w:t xml:space="preserve"> </w:t>
      </w:r>
      <w:r w:rsidR="00CC7704" w:rsidRPr="00CC7704">
        <w:rPr>
          <w:rFonts w:ascii="Times New Roman" w:hAnsi="Times New Roman" w:cs="Times New Roman"/>
          <w:sz w:val="28"/>
          <w:szCs w:val="28"/>
        </w:rPr>
        <w:t>Обращаясь к лингвистике, Флоренский исследует содержание понятия «целый», беря за основу четыре причины бытия, предложенные Аристотелем (</w:t>
      </w:r>
      <w:proofErr w:type="gramStart"/>
      <w:r w:rsidR="00CC7704" w:rsidRPr="00CC7704">
        <w:rPr>
          <w:rFonts w:ascii="Times New Roman" w:hAnsi="Times New Roman" w:cs="Times New Roman"/>
          <w:sz w:val="28"/>
          <w:szCs w:val="28"/>
        </w:rPr>
        <w:t>материальная</w:t>
      </w:r>
      <w:proofErr w:type="gramEnd"/>
      <w:r w:rsidR="00CC7704" w:rsidRPr="00CC7704">
        <w:rPr>
          <w:rFonts w:ascii="Times New Roman" w:hAnsi="Times New Roman" w:cs="Times New Roman"/>
          <w:sz w:val="28"/>
          <w:szCs w:val="28"/>
        </w:rPr>
        <w:t>, фо</w:t>
      </w:r>
      <w:r w:rsidR="00CC7704">
        <w:rPr>
          <w:rFonts w:ascii="Times New Roman" w:hAnsi="Times New Roman" w:cs="Times New Roman"/>
          <w:sz w:val="28"/>
          <w:szCs w:val="28"/>
        </w:rPr>
        <w:t>рмальная, действующая, целевая)</w:t>
      </w:r>
      <w:r w:rsidR="00CC7704" w:rsidRPr="00CC770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CC7704" w:rsidRPr="00CC7704">
        <w:rPr>
          <w:rFonts w:ascii="Times New Roman" w:hAnsi="Times New Roman" w:cs="Times New Roman"/>
          <w:sz w:val="28"/>
          <w:szCs w:val="28"/>
        </w:rPr>
        <w:t xml:space="preserve">Так, если материальная причина целого (материал) выражена в латинском языке как полнота, а формальная (какую форму принял этот материал) этого понятия объясняется в еврейском как совершенство (законченность, предельность), то </w:t>
      </w:r>
      <w:r w:rsidR="00CC7704" w:rsidRPr="00CC7704">
        <w:rPr>
          <w:rFonts w:ascii="Times New Roman" w:hAnsi="Times New Roman" w:cs="Times New Roman"/>
          <w:sz w:val="28"/>
          <w:szCs w:val="28"/>
        </w:rPr>
        <w:lastRenderedPageBreak/>
        <w:t>действующая причина</w:t>
      </w:r>
      <w:r w:rsidR="00CC7704">
        <w:rPr>
          <w:rFonts w:ascii="Times New Roman" w:hAnsi="Times New Roman" w:cs="Times New Roman"/>
          <w:sz w:val="28"/>
          <w:szCs w:val="28"/>
        </w:rPr>
        <w:t xml:space="preserve"> </w:t>
      </w:r>
      <w:r w:rsidR="00CC7704" w:rsidRPr="00CC7704">
        <w:rPr>
          <w:rFonts w:ascii="Times New Roman" w:hAnsi="Times New Roman" w:cs="Times New Roman"/>
          <w:sz w:val="28"/>
          <w:szCs w:val="28"/>
        </w:rPr>
        <w:t>«целого» раскрывается в греческом языке как жизненная сила, т.е. здоровье, а конечная причина, т.е. то, ради чего совершается это движение, раскрывается в русском языке как красота.</w:t>
      </w:r>
      <w:proofErr w:type="gramEnd"/>
      <w:r w:rsidR="00CC7704" w:rsidRPr="00CC7704">
        <w:rPr>
          <w:rFonts w:ascii="Times New Roman" w:hAnsi="Times New Roman" w:cs="Times New Roman"/>
          <w:sz w:val="28"/>
          <w:szCs w:val="28"/>
        </w:rPr>
        <w:t xml:space="preserve"> Таким образом, целое всегда совершенно, обладает полнотой материала, здоровьем и красотой. Здоровый человек всегда красив, целостен и совершенен.</w:t>
      </w:r>
    </w:p>
    <w:p w:rsidR="00CC7704" w:rsidRDefault="00CC7704" w:rsidP="00C648D5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0EB5" w:rsidRDefault="00D60EB5" w:rsidP="00D60EB5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завершить этот параграф можно будет обращением к еще одному вопросу – </w:t>
      </w:r>
      <w:proofErr w:type="spellStart"/>
      <w:r w:rsidRPr="00CC7704">
        <w:rPr>
          <w:rFonts w:ascii="Times New Roman" w:hAnsi="Times New Roman" w:cs="Times New Roman"/>
          <w:b/>
          <w:sz w:val="28"/>
          <w:szCs w:val="28"/>
          <w:u w:val="single"/>
        </w:rPr>
        <w:t>нецельности</w:t>
      </w:r>
      <w:proofErr w:type="spellEnd"/>
      <w:r w:rsidRPr="00CC7704">
        <w:rPr>
          <w:rFonts w:ascii="Times New Roman" w:hAnsi="Times New Roman" w:cs="Times New Roman"/>
          <w:b/>
          <w:sz w:val="28"/>
          <w:szCs w:val="28"/>
          <w:u w:val="single"/>
        </w:rPr>
        <w:t xml:space="preserve"> человека</w:t>
      </w:r>
      <w:r>
        <w:rPr>
          <w:rFonts w:ascii="Times New Roman" w:hAnsi="Times New Roman" w:cs="Times New Roman"/>
          <w:sz w:val="28"/>
          <w:szCs w:val="28"/>
        </w:rPr>
        <w:t>, его поврежденности.</w:t>
      </w:r>
      <w:r w:rsidR="00F7337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F10E9">
        <w:rPr>
          <w:rFonts w:ascii="Times New Roman" w:hAnsi="Times New Roman" w:cs="Times New Roman"/>
          <w:sz w:val="28"/>
          <w:szCs w:val="28"/>
        </w:rPr>
        <w:t>Ф</w:t>
      </w:r>
      <w:r w:rsidRPr="00D60EB5">
        <w:rPr>
          <w:rFonts w:ascii="Times New Roman" w:hAnsi="Times New Roman" w:cs="Times New Roman"/>
          <w:sz w:val="28"/>
          <w:szCs w:val="28"/>
        </w:rPr>
        <w:t xml:space="preserve">илософы (В.Н. </w:t>
      </w:r>
      <w:proofErr w:type="spellStart"/>
      <w:r w:rsidRPr="00D60EB5">
        <w:rPr>
          <w:rFonts w:ascii="Times New Roman" w:hAnsi="Times New Roman" w:cs="Times New Roman"/>
          <w:sz w:val="28"/>
          <w:szCs w:val="28"/>
        </w:rPr>
        <w:t>Лосский</w:t>
      </w:r>
      <w:proofErr w:type="spellEnd"/>
      <w:r w:rsidRPr="00D60EB5">
        <w:rPr>
          <w:rFonts w:ascii="Times New Roman" w:hAnsi="Times New Roman" w:cs="Times New Roman"/>
          <w:sz w:val="28"/>
          <w:szCs w:val="28"/>
        </w:rPr>
        <w:t xml:space="preserve">, С.С. </w:t>
      </w:r>
      <w:proofErr w:type="spellStart"/>
      <w:r w:rsidRPr="00D60EB5">
        <w:rPr>
          <w:rFonts w:ascii="Times New Roman" w:hAnsi="Times New Roman" w:cs="Times New Roman"/>
          <w:sz w:val="28"/>
          <w:szCs w:val="28"/>
        </w:rPr>
        <w:t>Хоружий</w:t>
      </w:r>
      <w:proofErr w:type="spellEnd"/>
      <w:r w:rsidRPr="00D60EB5">
        <w:rPr>
          <w:rFonts w:ascii="Times New Roman" w:hAnsi="Times New Roman" w:cs="Times New Roman"/>
          <w:sz w:val="28"/>
          <w:szCs w:val="28"/>
        </w:rPr>
        <w:t xml:space="preserve"> и др.), писатели (А.И. Солженицын и др.), психологи (Б.С. </w:t>
      </w:r>
      <w:proofErr w:type="spellStart"/>
      <w:r w:rsidRPr="00D60EB5">
        <w:rPr>
          <w:rFonts w:ascii="Times New Roman" w:hAnsi="Times New Roman" w:cs="Times New Roman"/>
          <w:sz w:val="28"/>
          <w:szCs w:val="28"/>
        </w:rPr>
        <w:t>Братусь</w:t>
      </w:r>
      <w:proofErr w:type="spellEnd"/>
      <w:r w:rsidRPr="00D60EB5">
        <w:rPr>
          <w:rFonts w:ascii="Times New Roman" w:hAnsi="Times New Roman" w:cs="Times New Roman"/>
          <w:sz w:val="28"/>
          <w:szCs w:val="28"/>
        </w:rPr>
        <w:t xml:space="preserve">, В.И. </w:t>
      </w:r>
      <w:proofErr w:type="spellStart"/>
      <w:r w:rsidRPr="00D60EB5">
        <w:rPr>
          <w:rFonts w:ascii="Times New Roman" w:hAnsi="Times New Roman" w:cs="Times New Roman"/>
          <w:sz w:val="28"/>
          <w:szCs w:val="28"/>
        </w:rPr>
        <w:t>Слободчиков</w:t>
      </w:r>
      <w:proofErr w:type="spellEnd"/>
      <w:r w:rsidRPr="00D60EB5">
        <w:rPr>
          <w:rFonts w:ascii="Times New Roman" w:hAnsi="Times New Roman" w:cs="Times New Roman"/>
          <w:sz w:val="28"/>
          <w:szCs w:val="28"/>
        </w:rPr>
        <w:t xml:space="preserve"> и др.), педагоги (В.В. Зеньковский, В.Д. </w:t>
      </w:r>
      <w:proofErr w:type="spellStart"/>
      <w:r w:rsidRPr="00D60EB5">
        <w:rPr>
          <w:rFonts w:ascii="Times New Roman" w:hAnsi="Times New Roman" w:cs="Times New Roman"/>
          <w:sz w:val="28"/>
          <w:szCs w:val="28"/>
        </w:rPr>
        <w:t>Шадриков</w:t>
      </w:r>
      <w:proofErr w:type="spellEnd"/>
      <w:r w:rsidRPr="00D60EB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60EB5">
        <w:rPr>
          <w:rFonts w:ascii="Times New Roman" w:hAnsi="Times New Roman" w:cs="Times New Roman"/>
          <w:sz w:val="28"/>
          <w:szCs w:val="28"/>
        </w:rPr>
        <w:t>прот</w:t>
      </w:r>
      <w:proofErr w:type="spellEnd"/>
      <w:r w:rsidRPr="00D60EB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D60EB5">
        <w:rPr>
          <w:rFonts w:ascii="Times New Roman" w:hAnsi="Times New Roman" w:cs="Times New Roman"/>
          <w:sz w:val="28"/>
          <w:szCs w:val="28"/>
        </w:rPr>
        <w:t xml:space="preserve"> Евгений </w:t>
      </w:r>
      <w:proofErr w:type="spellStart"/>
      <w:r w:rsidRPr="00D60EB5">
        <w:rPr>
          <w:rFonts w:ascii="Times New Roman" w:hAnsi="Times New Roman" w:cs="Times New Roman"/>
          <w:sz w:val="28"/>
          <w:szCs w:val="28"/>
        </w:rPr>
        <w:t>Шестун</w:t>
      </w:r>
      <w:proofErr w:type="spellEnd"/>
      <w:r w:rsidRPr="00D60EB5">
        <w:rPr>
          <w:rFonts w:ascii="Times New Roman" w:hAnsi="Times New Roman" w:cs="Times New Roman"/>
          <w:sz w:val="28"/>
          <w:szCs w:val="28"/>
        </w:rPr>
        <w:t xml:space="preserve"> и др.), представители медицины </w:t>
      </w:r>
      <w:proofErr w:type="gramStart"/>
      <w:r w:rsidRPr="00D60EB5">
        <w:rPr>
          <w:rFonts w:ascii="Times New Roman" w:hAnsi="Times New Roman" w:cs="Times New Roman"/>
          <w:sz w:val="28"/>
          <w:szCs w:val="28"/>
        </w:rPr>
        <w:t>(</w:t>
      </w:r>
      <w:r w:rsidR="009F10E9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9F10E9">
        <w:rPr>
          <w:rFonts w:ascii="Times New Roman" w:hAnsi="Times New Roman" w:cs="Times New Roman"/>
          <w:sz w:val="28"/>
          <w:szCs w:val="28"/>
        </w:rPr>
        <w:t xml:space="preserve">В.Ф. </w:t>
      </w:r>
      <w:proofErr w:type="spellStart"/>
      <w:r w:rsidR="009F10E9">
        <w:rPr>
          <w:rFonts w:ascii="Times New Roman" w:hAnsi="Times New Roman" w:cs="Times New Roman"/>
          <w:sz w:val="28"/>
          <w:szCs w:val="28"/>
        </w:rPr>
        <w:t>Войно-Ясенецкий</w:t>
      </w:r>
      <w:proofErr w:type="spellEnd"/>
      <w:r w:rsidRPr="00D60EB5">
        <w:rPr>
          <w:rFonts w:ascii="Times New Roman" w:hAnsi="Times New Roman" w:cs="Times New Roman"/>
          <w:sz w:val="28"/>
          <w:szCs w:val="28"/>
        </w:rPr>
        <w:t xml:space="preserve"> и др.), вскрывая </w:t>
      </w:r>
      <w:r w:rsidR="009F10E9" w:rsidRPr="00D60EB5">
        <w:rPr>
          <w:rFonts w:ascii="Times New Roman" w:hAnsi="Times New Roman" w:cs="Times New Roman"/>
          <w:sz w:val="28"/>
          <w:szCs w:val="28"/>
        </w:rPr>
        <w:t>поврежденность</w:t>
      </w:r>
      <w:r w:rsidRPr="00D60EB5">
        <w:rPr>
          <w:rFonts w:ascii="Times New Roman" w:hAnsi="Times New Roman" w:cs="Times New Roman"/>
          <w:sz w:val="28"/>
          <w:szCs w:val="28"/>
        </w:rPr>
        <w:t xml:space="preserve"> духовной сущности человека, подчёркивают её разрушающее действие на целостность человека и, как следствие, всей его жизнедеятельности.</w:t>
      </w:r>
    </w:p>
    <w:p w:rsidR="00D60EB5" w:rsidRPr="00D60EB5" w:rsidRDefault="00D60EB5" w:rsidP="00CC7704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0EB5">
        <w:rPr>
          <w:rFonts w:ascii="Times New Roman" w:hAnsi="Times New Roman" w:cs="Times New Roman"/>
          <w:sz w:val="28"/>
          <w:szCs w:val="28"/>
        </w:rPr>
        <w:t xml:space="preserve">Антропологические изменения, происшедшие за последний </w:t>
      </w:r>
      <w:r w:rsidR="00F73371" w:rsidRPr="00D60EB5">
        <w:rPr>
          <w:rFonts w:ascii="Times New Roman" w:hAnsi="Times New Roman" w:cs="Times New Roman"/>
          <w:sz w:val="28"/>
          <w:szCs w:val="28"/>
        </w:rPr>
        <w:t>период, затронули</w:t>
      </w:r>
      <w:r w:rsidRPr="00D60EB5">
        <w:rPr>
          <w:rFonts w:ascii="Times New Roman" w:hAnsi="Times New Roman" w:cs="Times New Roman"/>
          <w:sz w:val="28"/>
          <w:szCs w:val="28"/>
        </w:rPr>
        <w:t xml:space="preserve"> все уровни человека, ослабив влияние его духа на тело и душу:</w:t>
      </w:r>
    </w:p>
    <w:p w:rsidR="00D60EB5" w:rsidRPr="00D60EB5" w:rsidRDefault="00D60EB5" w:rsidP="00D60EB5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0EB5">
        <w:rPr>
          <w:rFonts w:ascii="Times New Roman" w:hAnsi="Times New Roman" w:cs="Times New Roman"/>
          <w:sz w:val="28"/>
          <w:szCs w:val="28"/>
        </w:rPr>
        <w:t>•</w:t>
      </w:r>
      <w:r w:rsidRPr="00D60EB5">
        <w:rPr>
          <w:rFonts w:ascii="Times New Roman" w:hAnsi="Times New Roman" w:cs="Times New Roman"/>
          <w:sz w:val="28"/>
          <w:szCs w:val="28"/>
        </w:rPr>
        <w:tab/>
        <w:t>на телесном уровне – физическая деградация; «омоложение» болезней; часто неконтролируемое развитие генной инженерии, практикующей искусственные механизмы деторождения, которые ставят под вопрос всю критически важную сферу биологической репродукции;</w:t>
      </w:r>
    </w:p>
    <w:p w:rsidR="00D60EB5" w:rsidRDefault="00D60EB5" w:rsidP="00D60EB5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0EB5">
        <w:rPr>
          <w:rFonts w:ascii="Times New Roman" w:hAnsi="Times New Roman" w:cs="Times New Roman"/>
          <w:sz w:val="28"/>
          <w:szCs w:val="28"/>
        </w:rPr>
        <w:t>•</w:t>
      </w:r>
      <w:r w:rsidRPr="00D60EB5">
        <w:rPr>
          <w:rFonts w:ascii="Times New Roman" w:hAnsi="Times New Roman" w:cs="Times New Roman"/>
          <w:sz w:val="28"/>
          <w:szCs w:val="28"/>
        </w:rPr>
        <w:tab/>
        <w:t>на психическом уровне – криминализация общественных отношений, массовая психическая деградация населения, критический рост тревожности, «психоделическая революция», проповедующая использование любых средств – наркотиков, галлюциногенов и иных препаратов и духовных практик – для достижения изменённых состояний сознания;</w:t>
      </w:r>
    </w:p>
    <w:p w:rsidR="00C648D5" w:rsidRDefault="00CC7704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7704">
        <w:rPr>
          <w:rFonts w:ascii="Times New Roman" w:hAnsi="Times New Roman" w:cs="Times New Roman"/>
          <w:sz w:val="28"/>
          <w:szCs w:val="28"/>
        </w:rPr>
        <w:t>•</w:t>
      </w:r>
      <w:r w:rsidRPr="00CC7704">
        <w:rPr>
          <w:rFonts w:ascii="Times New Roman" w:hAnsi="Times New Roman" w:cs="Times New Roman"/>
          <w:sz w:val="28"/>
          <w:szCs w:val="28"/>
        </w:rPr>
        <w:tab/>
        <w:t>на духовном уровне – отсутствие ощущения нравственного достоинства и совести, не позволяющее максимальной реализации способностей человека в его жизнедеятельности; рост трансгрессии (</w:t>
      </w:r>
      <w:proofErr w:type="spellStart"/>
      <w:r w:rsidRPr="00CC7704">
        <w:rPr>
          <w:rFonts w:ascii="Times New Roman" w:hAnsi="Times New Roman" w:cs="Times New Roman"/>
          <w:sz w:val="28"/>
          <w:szCs w:val="28"/>
        </w:rPr>
        <w:t>преступания</w:t>
      </w:r>
      <w:proofErr w:type="spellEnd"/>
      <w:r w:rsidRPr="00CC7704">
        <w:rPr>
          <w:rFonts w:ascii="Times New Roman" w:hAnsi="Times New Roman" w:cs="Times New Roman"/>
          <w:sz w:val="28"/>
          <w:szCs w:val="28"/>
        </w:rPr>
        <w:t>), что выражается в открытом нарушении норм морали, актах религиозной профанации и кощунства, садомазохистских извращениях, актов суицида и терроризма.</w:t>
      </w:r>
    </w:p>
    <w:p w:rsidR="00F73371" w:rsidRDefault="00F73371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3371" w:rsidRDefault="00F73371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П.1.2. Может быть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посвящен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взаимо</w:t>
      </w:r>
      <w:proofErr w:type="spellEnd"/>
      <w:r>
        <w:rPr>
          <w:rFonts w:ascii="Times New Roman" w:hAnsi="Times New Roman" w:cs="Times New Roman"/>
          <w:sz w:val="28"/>
          <w:szCs w:val="28"/>
        </w:rPr>
        <w:t>-дополнению методологии и нормативно-правовой базы.</w:t>
      </w:r>
    </w:p>
    <w:p w:rsidR="00F73371" w:rsidRDefault="00F73371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Здесь нужно показать, ЧТО такое </w:t>
      </w:r>
      <w:r w:rsidRPr="00F73371">
        <w:rPr>
          <w:rFonts w:ascii="Times New Roman" w:hAnsi="Times New Roman" w:cs="Times New Roman"/>
          <w:sz w:val="28"/>
          <w:szCs w:val="28"/>
          <w:u w:val="single"/>
        </w:rPr>
        <w:t>принцип как таковой</w:t>
      </w:r>
      <w:r>
        <w:rPr>
          <w:rFonts w:ascii="Times New Roman" w:hAnsi="Times New Roman" w:cs="Times New Roman"/>
          <w:sz w:val="28"/>
          <w:szCs w:val="28"/>
        </w:rPr>
        <w:t xml:space="preserve">. Это философские и орфографические словари. Теперь, Что такое </w:t>
      </w:r>
      <w:r w:rsidRPr="00F73371">
        <w:rPr>
          <w:rFonts w:ascii="Times New Roman" w:hAnsi="Times New Roman" w:cs="Times New Roman"/>
          <w:sz w:val="28"/>
          <w:szCs w:val="28"/>
          <w:u w:val="single"/>
        </w:rPr>
        <w:t>принцип в педагогике</w:t>
      </w:r>
      <w:r>
        <w:rPr>
          <w:rFonts w:ascii="Times New Roman" w:hAnsi="Times New Roman" w:cs="Times New Roman"/>
          <w:sz w:val="28"/>
          <w:szCs w:val="28"/>
        </w:rPr>
        <w:t>? Это сможете увидеть в любом учебнике по педагогике (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Крившенко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Сластенин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). Можете посмотреть Педагогическую энциклопедию. </w:t>
      </w:r>
    </w:p>
    <w:p w:rsidR="00F73371" w:rsidRDefault="00F73371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И, наконец, что такое «</w:t>
      </w:r>
      <w:r w:rsidRPr="00F73371">
        <w:rPr>
          <w:rFonts w:ascii="Times New Roman" w:hAnsi="Times New Roman" w:cs="Times New Roman"/>
          <w:sz w:val="28"/>
          <w:szCs w:val="28"/>
          <w:u w:val="single"/>
        </w:rPr>
        <w:t>принцип целостности</w:t>
      </w:r>
      <w:r>
        <w:rPr>
          <w:rFonts w:ascii="Times New Roman" w:hAnsi="Times New Roman" w:cs="Times New Roman"/>
          <w:sz w:val="28"/>
          <w:szCs w:val="28"/>
        </w:rPr>
        <w:t xml:space="preserve">»? Нужно для этого совсем немного. </w:t>
      </w:r>
    </w:p>
    <w:p w:rsidR="00EF0F24" w:rsidRDefault="00EF0F24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Как-то это отражается в документах? Да. </w:t>
      </w:r>
    </w:p>
    <w:p w:rsidR="00EF0F24" w:rsidRDefault="00EF0F24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Прежде всего, это ФГОС. </w:t>
      </w:r>
    </w:p>
    <w:p w:rsidR="00EF0F24" w:rsidRDefault="00EF0F24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Затем нужно изучить Концепцию духовно-нравственного развития…. Возьмите оттуда понятия «духовно-нравственное воспитание», «духовно-нравственное развитие»….</w:t>
      </w:r>
    </w:p>
    <w:p w:rsidR="00A03680" w:rsidRDefault="00A03680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A79F7" w:rsidRDefault="009A79F7" w:rsidP="009A79F7">
      <w:pPr>
        <w:spacing w:after="0" w:line="276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9A79F7">
        <w:rPr>
          <w:rFonts w:ascii="Times New Roman" w:hAnsi="Times New Roman" w:cs="Times New Roman"/>
          <w:b/>
          <w:i/>
          <w:sz w:val="32"/>
          <w:szCs w:val="32"/>
        </w:rPr>
        <w:t>Примеры библиографических описаний</w:t>
      </w:r>
    </w:p>
    <w:p w:rsidR="009A79F7" w:rsidRPr="009A79F7" w:rsidRDefault="009A79F7" w:rsidP="009A79F7">
      <w:pPr>
        <w:spacing w:after="0" w:line="276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9A79F7">
        <w:rPr>
          <w:rFonts w:ascii="Times New Roman" w:hAnsi="Times New Roman" w:cs="Times New Roman"/>
          <w:i/>
          <w:sz w:val="28"/>
          <w:szCs w:val="28"/>
        </w:rPr>
        <w:t>Составлены</w:t>
      </w:r>
      <w:proofErr w:type="gramEnd"/>
      <w:r w:rsidRPr="009A79F7">
        <w:rPr>
          <w:rFonts w:ascii="Times New Roman" w:hAnsi="Times New Roman" w:cs="Times New Roman"/>
          <w:i/>
          <w:sz w:val="28"/>
          <w:szCs w:val="28"/>
        </w:rPr>
        <w:t xml:space="preserve"> по ГОСТу 7.1–2003 «Библиографическая запись. Библиографическое описание. Общие требования и правила составления», ГОСТу 7.12-93 «Библиографическая запись. Сокращение слов на русском языке», ГОСТу 7.80-2000 «Библиографическая запись. Заголовок»  и рекомендуются библиотекой при оформлении списков литературы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Книги с одним автором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>Струкова Т. Г. Английский морской роман Х</w:t>
      </w:r>
      <w:proofErr w:type="gramStart"/>
      <w:r w:rsidRPr="009A79F7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>Х-ХХ веков / Т. Г. Струкова. – Воронеж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Истоки, 2000. – 297 с.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Книги с двумя-тремя авторами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>Трофимова Н. М. Возрастная психология: учеб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>особие / Н. М. Трофимова, Т. Ф. Пушкина, Н. В. Козина. – СПб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 xml:space="preserve">. : 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>Питер, 2005. – 240 с.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Книги, где более трех авторов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A79F7">
        <w:rPr>
          <w:rFonts w:ascii="Times New Roman" w:hAnsi="Times New Roman" w:cs="Times New Roman"/>
          <w:i/>
          <w:sz w:val="28"/>
          <w:szCs w:val="28"/>
          <w:u w:val="single"/>
        </w:rPr>
        <w:t>Если книга написана четырьмя и более авторами, описание книги начинается с заглавия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>Основы социальной педагогики и психологии / Н. М. Трофимова [и др.]. – СПб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 xml:space="preserve">. : 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Питер, 2005. – 304 с. 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Книга, где коллективный автор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>Российская Федерация. Верховный Совет. Федеративный договор. Документы. Комментарии. – М.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Республика, 1992. – 78 с.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Книга без автора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 xml:space="preserve">Организация педагогической практики в начальных классах : пособие для преподавателей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. и сред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9A79F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>ед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. учеб. заведений / под ред. П. Е. Решетникова. – М.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Владос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, 2002. – 320 с.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A79F7">
        <w:rPr>
          <w:rFonts w:ascii="Times New Roman" w:hAnsi="Times New Roman" w:cs="Times New Roman"/>
          <w:i/>
          <w:sz w:val="28"/>
          <w:szCs w:val="28"/>
          <w:u w:val="single"/>
        </w:rPr>
        <w:t>На заглавие описываются коллективные монографии, сборники статей</w:t>
      </w:r>
      <w:r w:rsidRPr="009A79F7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Статья из сборника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Заварзина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 Л. Э. Основные направления творческого наследия П. Ф.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Каптерева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 / Л. Э.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Заварзина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 // Профессиональное образование психолога: интеграция теории и практики : коллектив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9A79F7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>оногр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. / Воронеж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ос. ун-т. – Воронеж, 2002. – С. 406–415. –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Библиогр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3 назв.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Глава или раздел книги (с автором)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>Тарасевич Е. И. Принципы оценки недвижимости / Е. И. Тарасевич // Оценка недвижимости / Е. И. Тарасевич. – СПб, 1997. – С. 27–41.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Статья из продолжающегося издания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Петелин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 А. С. Игровая деятельность школьников на уроках музыки / А. С.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Петелин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 // Теория и практика профессиональной подготовки учителя музыки : науч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метод. сб. / Воронеж. гос.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. ун-т ; под ред. А. С.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Петелина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, Б.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Яркина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. – Воронеж, 2000. –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Вып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. 8. – С. 110–114.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Автореферат диссертации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 xml:space="preserve">Тихонова В. И. Формирование нравственной культуры будущего учителя в учебном диалоге :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автореф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дис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. …канд.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. наук : 13.00.01 / В. И. Тихонова ; Воронеж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ос.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. ун-т. – Воронеж, 1998. – 19 с.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Том из многотомного издания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 xml:space="preserve">Алексин А. Г. Собрание сочинений. В 5 т. Т. 5. Повести / А. Г. Алексин. – М.: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Худож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лит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>., 1989. – 580 с.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Произведения из собрания сочинений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>Рубинштейн С. Л. Способности / С. Л. Рубинштейн</w:t>
      </w:r>
      <w:r w:rsidRPr="009A79F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79F7">
        <w:rPr>
          <w:rFonts w:ascii="Times New Roman" w:hAnsi="Times New Roman" w:cs="Times New Roman"/>
          <w:sz w:val="28"/>
          <w:szCs w:val="28"/>
        </w:rPr>
        <w:t>// Собр. соч.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в 2 т. – М., 1989. – Т. 2. – С. 122–147.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Статья из журнала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>Трофимова  Н. М. Самообразование и творческое развитие личности будущего специалиста / Н. М. Трофимова // Педагогика. – 2003. – № 2. – С. 42–47.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Статья из газеты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A79F7">
        <w:rPr>
          <w:rFonts w:ascii="Times New Roman" w:hAnsi="Times New Roman" w:cs="Times New Roman"/>
          <w:sz w:val="28"/>
          <w:szCs w:val="28"/>
        </w:rPr>
        <w:t>Танкова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 Л. Школьная газета от «А» до «Я» / Л.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Танкова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 // Первое сентября. – 2003. – 21 июня (№ 43). – С. 3.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Рецензии 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 xml:space="preserve">Кирсанова В. Актеры изнутри и крупным планом / В. Кирсанова, А.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Ильц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 // Книжное обозрение. – 2001. – 29 окт. (№ 44). – С. 21. –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Рец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. на кн.: Гафт В. И. Сад забытых воспоминаний / В. И. Гафт. – М.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Подкова :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Деконт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+, 2001. – 296 с.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 xml:space="preserve">Боков С. Н. [Рецензия] / С. Н. Боков // Вопросы психологии. – 1999. – № 6. – С. 140–141. –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Рец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. на кн.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Словарь-справочник по психодиагностике / Л. Ф.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Бурлачук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, С. М. Морозов. – 2-е изд.,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перераб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. и доп. – М. :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Юристъ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, 2000. – 416 с.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 xml:space="preserve">Документа из </w:t>
      </w:r>
      <w:r w:rsidRPr="009A79F7">
        <w:rPr>
          <w:rFonts w:ascii="Times New Roman" w:hAnsi="Times New Roman" w:cs="Times New Roman"/>
          <w:b/>
          <w:i/>
          <w:sz w:val="28"/>
          <w:szCs w:val="28"/>
          <w:lang w:val="en-US"/>
        </w:rPr>
        <w:t>Internet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>Бычкова Л. С. Конструктивизм // Культурология ХХ век – «К». – (</w:t>
      </w:r>
      <w:r w:rsidRPr="009A79F7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Pr="009A79F7">
        <w:rPr>
          <w:rFonts w:ascii="Times New Roman" w:hAnsi="Times New Roman" w:cs="Times New Roman"/>
          <w:sz w:val="28"/>
          <w:szCs w:val="28"/>
        </w:rPr>
        <w:t>//</w:t>
      </w:r>
      <w:r w:rsidRPr="009A79F7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9A79F7">
        <w:rPr>
          <w:rFonts w:ascii="Times New Roman" w:hAnsi="Times New Roman" w:cs="Times New Roman"/>
          <w:sz w:val="28"/>
          <w:szCs w:val="28"/>
        </w:rPr>
        <w:t>/</w:t>
      </w:r>
      <w:r w:rsidRPr="009A79F7">
        <w:rPr>
          <w:rFonts w:ascii="Times New Roman" w:hAnsi="Times New Roman" w:cs="Times New Roman"/>
          <w:sz w:val="28"/>
          <w:szCs w:val="28"/>
          <w:lang w:val="en-US"/>
        </w:rPr>
        <w:t>philosophy</w:t>
      </w:r>
      <w:r w:rsidRPr="009A79F7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9A79F7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9A79F7">
        <w:rPr>
          <w:rFonts w:ascii="Times New Roman" w:hAnsi="Times New Roman" w:cs="Times New Roman"/>
          <w:sz w:val="28"/>
          <w:szCs w:val="28"/>
          <w:lang w:val="en-US"/>
        </w:rPr>
        <w:t>edu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/</w:t>
      </w:r>
      <w:r w:rsidRPr="009A79F7">
        <w:rPr>
          <w:rFonts w:ascii="Times New Roman" w:hAnsi="Times New Roman" w:cs="Times New Roman"/>
          <w:sz w:val="28"/>
          <w:szCs w:val="28"/>
          <w:lang w:val="en-US"/>
        </w:rPr>
        <w:t>ref</w:t>
      </w:r>
      <w:r w:rsidRPr="009A79F7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9A79F7">
        <w:rPr>
          <w:rFonts w:ascii="Times New Roman" w:hAnsi="Times New Roman" w:cs="Times New Roman"/>
          <w:sz w:val="28"/>
          <w:szCs w:val="28"/>
          <w:lang w:val="en-US"/>
        </w:rPr>
        <w:t>enc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/</w:t>
      </w:r>
      <w:r w:rsidRPr="009A79F7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9A79F7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9A79F7">
        <w:rPr>
          <w:rFonts w:ascii="Times New Roman" w:hAnsi="Times New Roman" w:cs="Times New Roman"/>
          <w:sz w:val="28"/>
          <w:szCs w:val="28"/>
          <w:lang w:val="en-US"/>
        </w:rPr>
        <w:t>htm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1).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79F7">
        <w:rPr>
          <w:rFonts w:ascii="Times New Roman" w:hAnsi="Times New Roman" w:cs="Times New Roman"/>
          <w:b/>
          <w:i/>
          <w:sz w:val="28"/>
          <w:szCs w:val="28"/>
        </w:rPr>
        <w:t>Нотные издания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A79F7">
        <w:rPr>
          <w:rFonts w:ascii="Times New Roman" w:hAnsi="Times New Roman" w:cs="Times New Roman"/>
          <w:i/>
          <w:sz w:val="28"/>
          <w:szCs w:val="28"/>
        </w:rPr>
        <w:t>Нотные издания описываются аналогично описанию книг. Кроме элементов описания книги, приводятся сведения о жанре произведения и форме изложения нотного письма.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>Бойко Р. Г. Петровские звоны : муз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>л. к рус. истории времен Петра Первого, ор. 36 / Р. Г. Бойко. – Партитура. – М.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Композитор, 2001. – 96 с.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9A79F7">
        <w:rPr>
          <w:rFonts w:ascii="Times New Roman" w:hAnsi="Times New Roman" w:cs="Times New Roman"/>
          <w:b/>
          <w:i/>
          <w:sz w:val="28"/>
          <w:szCs w:val="28"/>
        </w:rPr>
        <w:t>Изоиздания</w:t>
      </w:r>
      <w:proofErr w:type="spellEnd"/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A79F7">
        <w:rPr>
          <w:rFonts w:ascii="Times New Roman" w:hAnsi="Times New Roman" w:cs="Times New Roman"/>
          <w:i/>
          <w:sz w:val="28"/>
          <w:szCs w:val="28"/>
        </w:rPr>
        <w:t>Используются общие элементы библиографического описания. Библиографическое описание включает также информацию об особенностях воспроизведения изображения, форме выпуска документа. Под автором описываются  только репродукции произведений изобразительного искусства.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>Шишкин  И. И. Утро в сосновом лесу: [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репрод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.] / И. И. Шишкин. – М.: Правда, 1959.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9F7">
        <w:rPr>
          <w:rFonts w:ascii="Times New Roman" w:hAnsi="Times New Roman" w:cs="Times New Roman"/>
          <w:sz w:val="28"/>
          <w:szCs w:val="28"/>
        </w:rPr>
        <w:t xml:space="preserve">Кустодиев Б. М. Портрет Ирины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Кустодиевой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 xml:space="preserve"> с собакой 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Шумкой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, 1907:[</w:t>
      </w:r>
      <w:proofErr w:type="spellStart"/>
      <w:r w:rsidRPr="009A79F7">
        <w:rPr>
          <w:rFonts w:ascii="Times New Roman" w:hAnsi="Times New Roman" w:cs="Times New Roman"/>
          <w:sz w:val="28"/>
          <w:szCs w:val="28"/>
        </w:rPr>
        <w:t>изоматериал</w:t>
      </w:r>
      <w:proofErr w:type="spellEnd"/>
      <w:r w:rsidRPr="009A79F7">
        <w:rPr>
          <w:rFonts w:ascii="Times New Roman" w:hAnsi="Times New Roman" w:cs="Times New Roman"/>
          <w:sz w:val="28"/>
          <w:szCs w:val="28"/>
        </w:rPr>
        <w:t>]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холст, масло / Б. М. Кустодиев (1878–1927). – Самара</w:t>
      </w:r>
      <w:proofErr w:type="gramStart"/>
      <w:r w:rsidRPr="009A79F7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A79F7">
        <w:rPr>
          <w:rFonts w:ascii="Times New Roman" w:hAnsi="Times New Roman" w:cs="Times New Roman"/>
          <w:sz w:val="28"/>
          <w:szCs w:val="28"/>
        </w:rPr>
        <w:t xml:space="preserve"> Агни, 2001. 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A79F7">
        <w:rPr>
          <w:rFonts w:ascii="Times New Roman" w:hAnsi="Times New Roman" w:cs="Times New Roman"/>
          <w:b/>
          <w:sz w:val="28"/>
          <w:szCs w:val="28"/>
        </w:rPr>
        <w:t>Примечания.</w:t>
      </w:r>
    </w:p>
    <w:p w:rsidR="009A79F7" w:rsidRPr="009A79F7" w:rsidRDefault="009A79F7" w:rsidP="009A79F7">
      <w:pPr>
        <w:spacing w:after="0"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A79F7">
        <w:rPr>
          <w:rFonts w:ascii="Times New Roman" w:hAnsi="Times New Roman" w:cs="Times New Roman"/>
          <w:i/>
          <w:sz w:val="28"/>
          <w:szCs w:val="28"/>
        </w:rPr>
        <w:t>Библиографические ссылки оформляются в соответствии с ГОСТом и требованиями по оформлению ВКР на факультетах.</w:t>
      </w:r>
    </w:p>
    <w:p w:rsidR="00A03680" w:rsidRDefault="00A03680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3680" w:rsidRDefault="00A03680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3680" w:rsidRDefault="00A03680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3680" w:rsidRDefault="00A03680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3680" w:rsidRDefault="00A03680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3680" w:rsidRDefault="00A03680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3680" w:rsidRDefault="00A03680" w:rsidP="00FC487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036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897933"/>
    <w:multiLevelType w:val="hybridMultilevel"/>
    <w:tmpl w:val="EFCE54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F24ABA"/>
    <w:multiLevelType w:val="hybridMultilevel"/>
    <w:tmpl w:val="ED1009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959138A"/>
    <w:multiLevelType w:val="hybridMultilevel"/>
    <w:tmpl w:val="71B0F6D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876"/>
    <w:rsid w:val="0009717B"/>
    <w:rsid w:val="00270069"/>
    <w:rsid w:val="002B688F"/>
    <w:rsid w:val="00556354"/>
    <w:rsid w:val="00572732"/>
    <w:rsid w:val="00625DF2"/>
    <w:rsid w:val="00746935"/>
    <w:rsid w:val="0079562D"/>
    <w:rsid w:val="007E5A15"/>
    <w:rsid w:val="0080281B"/>
    <w:rsid w:val="008B5D1F"/>
    <w:rsid w:val="00987787"/>
    <w:rsid w:val="009A79F7"/>
    <w:rsid w:val="009C3DCC"/>
    <w:rsid w:val="009D4D9D"/>
    <w:rsid w:val="009F10E9"/>
    <w:rsid w:val="00A03680"/>
    <w:rsid w:val="00C648D5"/>
    <w:rsid w:val="00CC7704"/>
    <w:rsid w:val="00CD7DAD"/>
    <w:rsid w:val="00D21DE3"/>
    <w:rsid w:val="00D60EB5"/>
    <w:rsid w:val="00E708FE"/>
    <w:rsid w:val="00EA55D3"/>
    <w:rsid w:val="00EF0F24"/>
    <w:rsid w:val="00F73371"/>
    <w:rsid w:val="00FC4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48D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48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7</Pages>
  <Words>1566</Words>
  <Characters>8928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Librty</dc:creator>
  <cp:lastModifiedBy>Ярослав</cp:lastModifiedBy>
  <cp:revision>16</cp:revision>
  <dcterms:created xsi:type="dcterms:W3CDTF">2015-11-13T12:33:00Z</dcterms:created>
  <dcterms:modified xsi:type="dcterms:W3CDTF">2015-11-17T14:56:00Z</dcterms:modified>
</cp:coreProperties>
</file>